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08D084" w14:textId="77777777" w:rsidR="009F54AD" w:rsidRPr="007E3B9C" w:rsidRDefault="009F54AD" w:rsidP="009F54AD">
      <w:pPr>
        <w:tabs>
          <w:tab w:val="left" w:pos="993"/>
          <w:tab w:val="left" w:pos="5670"/>
        </w:tabs>
        <w:spacing w:after="120" w:line="276" w:lineRule="auto"/>
        <w:rPr>
          <w:rFonts w:asciiTheme="majorHAnsi" w:hAnsiTheme="majorHAnsi" w:cstheme="majorHAnsi"/>
          <w:b/>
          <w:bCs/>
          <w:color w:val="000000" w:themeColor="text1"/>
          <w:szCs w:val="20"/>
        </w:rPr>
      </w:pPr>
      <w:bookmarkStart w:id="0" w:name="Text1"/>
    </w:p>
    <w:p w14:paraId="2B8F3F26" w14:textId="689C39FB" w:rsidR="004227FA" w:rsidRPr="00D0303A" w:rsidRDefault="00986661" w:rsidP="004227FA">
      <w:pPr>
        <w:pStyle w:val="Style1"/>
        <w:keepNext w:val="0"/>
        <w:keepLines w:val="0"/>
        <w:spacing w:after="0" w:line="276" w:lineRule="auto"/>
        <w:ind w:left="0" w:firstLine="0"/>
        <w:rPr>
          <w:rFonts w:asciiTheme="majorHAnsi" w:hAnsiTheme="majorHAnsi" w:cstheme="majorHAnsi"/>
          <w:color w:val="000000" w:themeColor="text1"/>
          <w:sz w:val="72"/>
          <w:szCs w:val="72"/>
          <w:lang w:val="fr-CH"/>
        </w:rPr>
      </w:pPr>
      <w:r w:rsidRPr="00D0303A">
        <w:rPr>
          <w:rFonts w:asciiTheme="majorHAnsi" w:hAnsiTheme="majorHAnsi" w:cstheme="majorHAnsi"/>
          <w:color w:val="000000" w:themeColor="text1"/>
          <w:sz w:val="72"/>
          <w:szCs w:val="72"/>
          <w:lang w:val="fr-CH"/>
        </w:rPr>
        <w:t>Fiche d'information</w:t>
      </w:r>
    </w:p>
    <w:p w14:paraId="31767071" w14:textId="03B971CA" w:rsidR="004227FA" w:rsidRPr="00986661" w:rsidRDefault="00986661" w:rsidP="004227FA">
      <w:pPr>
        <w:pStyle w:val="Style1"/>
        <w:keepNext w:val="0"/>
        <w:keepLines w:val="0"/>
        <w:spacing w:after="0" w:line="276" w:lineRule="auto"/>
        <w:ind w:left="0" w:firstLine="0"/>
        <w:rPr>
          <w:rFonts w:asciiTheme="majorHAnsi" w:hAnsiTheme="majorHAnsi" w:cstheme="majorHAnsi"/>
          <w:color w:val="000000" w:themeColor="text1"/>
          <w:sz w:val="22"/>
          <w:szCs w:val="22"/>
          <w:lang w:val="fr-CH"/>
        </w:rPr>
      </w:pPr>
      <w:r w:rsidRPr="00986661">
        <w:rPr>
          <w:rFonts w:asciiTheme="majorHAnsi" w:hAnsiTheme="majorHAnsi" w:cstheme="majorHAnsi"/>
          <w:color w:val="000000" w:themeColor="text1"/>
          <w:sz w:val="22"/>
          <w:szCs w:val="22"/>
          <w:lang w:val="fr-CH"/>
        </w:rPr>
        <w:t>État au 22.05.2023</w:t>
      </w:r>
    </w:p>
    <w:p w14:paraId="27C47E83" w14:textId="77777777" w:rsidR="004227FA" w:rsidRPr="00986661" w:rsidRDefault="004227FA" w:rsidP="004227FA">
      <w:pPr>
        <w:pStyle w:val="paragraph"/>
        <w:spacing w:before="0" w:beforeAutospacing="0" w:after="0" w:afterAutospacing="0" w:line="276" w:lineRule="auto"/>
        <w:rPr>
          <w:rFonts w:asciiTheme="majorHAnsi" w:eastAsia="Calibri" w:hAnsiTheme="majorHAnsi" w:cstheme="majorHAnsi"/>
          <w:b/>
          <w:bCs/>
          <w:color w:val="000000" w:themeColor="text1"/>
          <w:sz w:val="18"/>
          <w:szCs w:val="18"/>
          <w:lang w:val="fr-CH"/>
        </w:rPr>
      </w:pPr>
    </w:p>
    <w:p w14:paraId="38362ACD" w14:textId="77777777" w:rsidR="004227FA" w:rsidRPr="00986661" w:rsidRDefault="004227FA" w:rsidP="004227FA">
      <w:pPr>
        <w:pStyle w:val="paragraph"/>
        <w:spacing w:before="0" w:beforeAutospacing="0" w:after="0" w:afterAutospacing="0" w:line="276" w:lineRule="auto"/>
        <w:rPr>
          <w:rFonts w:asciiTheme="majorHAnsi" w:eastAsia="Calibri" w:hAnsiTheme="majorHAnsi" w:cstheme="majorHAnsi"/>
          <w:color w:val="000000" w:themeColor="text1"/>
          <w:sz w:val="18"/>
          <w:szCs w:val="18"/>
          <w:lang w:val="fr-CH"/>
        </w:rPr>
      </w:pPr>
    </w:p>
    <w:p w14:paraId="67BAC025" w14:textId="77777777" w:rsidR="00986661" w:rsidRPr="00BD4CE7" w:rsidRDefault="00986661" w:rsidP="00986661">
      <w:pPr>
        <w:pStyle w:val="paragraph"/>
        <w:spacing w:before="0" w:beforeAutospacing="0" w:after="0" w:afterAutospacing="0" w:line="276" w:lineRule="auto"/>
        <w:rPr>
          <w:rFonts w:asciiTheme="majorHAnsi" w:eastAsia="Calibri" w:hAnsiTheme="majorHAnsi" w:cstheme="majorHAnsi"/>
          <w:color w:val="000000" w:themeColor="text1"/>
          <w:sz w:val="18"/>
          <w:szCs w:val="18"/>
          <w:lang w:val="fr-CH"/>
        </w:rPr>
      </w:pPr>
      <w:r w:rsidRPr="00BD4CE7">
        <w:rPr>
          <w:rFonts w:asciiTheme="majorHAnsi" w:eastAsia="Calibri" w:hAnsiTheme="majorHAnsi" w:cstheme="majorHAnsi"/>
          <w:color w:val="000000" w:themeColor="text1"/>
          <w:sz w:val="18"/>
          <w:szCs w:val="18"/>
          <w:lang w:val="fr-CH"/>
        </w:rPr>
        <w:t>Note pour l'utilisation :</w:t>
      </w:r>
    </w:p>
    <w:p w14:paraId="026A3A90" w14:textId="77777777" w:rsidR="00986661" w:rsidRPr="00BD4CE7" w:rsidRDefault="00986661" w:rsidP="00986661">
      <w:pPr>
        <w:pStyle w:val="paragraph"/>
        <w:numPr>
          <w:ilvl w:val="0"/>
          <w:numId w:val="4"/>
        </w:numPr>
        <w:spacing w:before="0" w:beforeAutospacing="0" w:after="80" w:afterAutospacing="0" w:line="276" w:lineRule="auto"/>
        <w:contextualSpacing/>
        <w:textAlignment w:val="baseline"/>
        <w:rPr>
          <w:rFonts w:asciiTheme="majorHAnsi" w:eastAsia="Calibri" w:hAnsiTheme="majorHAnsi" w:cstheme="majorHAnsi"/>
          <w:color w:val="000000" w:themeColor="text1"/>
          <w:sz w:val="18"/>
          <w:szCs w:val="18"/>
          <w:lang w:val="fr-CH"/>
        </w:rPr>
      </w:pPr>
      <w:r w:rsidRPr="00BD4CE7">
        <w:rPr>
          <w:rFonts w:asciiTheme="majorHAnsi" w:eastAsia="Calibri" w:hAnsiTheme="majorHAnsi" w:cstheme="majorHAnsi"/>
          <w:color w:val="000000" w:themeColor="text1"/>
          <w:sz w:val="18"/>
          <w:szCs w:val="18"/>
          <w:lang w:val="fr-CH"/>
        </w:rPr>
        <w:t xml:space="preserve">Il s'agit d'un modèle de règlement interne pour la protection des données d'une organisation, une directive de protection des données. </w:t>
      </w:r>
    </w:p>
    <w:p w14:paraId="4055681A" w14:textId="77777777" w:rsidR="00986661" w:rsidRPr="00BD4CE7" w:rsidRDefault="00986661" w:rsidP="00986661">
      <w:pPr>
        <w:pStyle w:val="paragraph"/>
        <w:numPr>
          <w:ilvl w:val="0"/>
          <w:numId w:val="4"/>
        </w:numPr>
        <w:spacing w:before="0" w:beforeAutospacing="0" w:after="0" w:afterAutospacing="0" w:line="276" w:lineRule="auto"/>
        <w:rPr>
          <w:rFonts w:asciiTheme="majorHAnsi" w:eastAsia="Calibri" w:hAnsiTheme="majorHAnsi" w:cstheme="majorHAnsi"/>
          <w:color w:val="000000" w:themeColor="text1"/>
          <w:sz w:val="18"/>
          <w:szCs w:val="18"/>
          <w:lang w:val="fr-CH"/>
        </w:rPr>
      </w:pPr>
      <w:r w:rsidRPr="00BD4CE7">
        <w:rPr>
          <w:rFonts w:asciiTheme="majorHAnsi" w:eastAsia="Calibri" w:hAnsiTheme="majorHAnsi" w:cstheme="majorHAnsi"/>
          <w:color w:val="000000" w:themeColor="text1"/>
          <w:sz w:val="18"/>
          <w:szCs w:val="18"/>
          <w:lang w:val="fr-CH"/>
        </w:rPr>
        <w:t>Ce modèle est librement mis à disposition par l'</w:t>
      </w:r>
      <w:hyperlink r:id="rId10" w:history="1">
        <w:r w:rsidRPr="00BD4CE7">
          <w:rPr>
            <w:rStyle w:val="Lienhypertexte"/>
            <w:rFonts w:asciiTheme="majorHAnsi" w:eastAsia="Calibri" w:hAnsiTheme="majorHAnsi" w:cstheme="majorHAnsi"/>
            <w:sz w:val="18"/>
            <w:szCs w:val="18"/>
            <w:lang w:val="fr-CH"/>
          </w:rPr>
          <w:t>AEM</w:t>
        </w:r>
      </w:hyperlink>
      <w:r w:rsidRPr="00BD4CE7">
        <w:rPr>
          <w:rFonts w:asciiTheme="majorHAnsi" w:eastAsia="Calibri" w:hAnsiTheme="majorHAnsi" w:cstheme="majorHAnsi"/>
          <w:color w:val="000000" w:themeColor="text1"/>
          <w:sz w:val="18"/>
          <w:szCs w:val="18"/>
          <w:lang w:val="fr-CH"/>
        </w:rPr>
        <w:t xml:space="preserve"> à ses membres, ses organisations partenaires et les organisations chrétiennes en Suisse. </w:t>
      </w:r>
    </w:p>
    <w:p w14:paraId="2787735C" w14:textId="77777777" w:rsidR="00986661" w:rsidRPr="00BD4CE7" w:rsidRDefault="00986661" w:rsidP="00986661">
      <w:pPr>
        <w:pStyle w:val="paragraph"/>
        <w:numPr>
          <w:ilvl w:val="0"/>
          <w:numId w:val="4"/>
        </w:numPr>
        <w:spacing w:before="0" w:beforeAutospacing="0" w:after="0" w:afterAutospacing="0" w:line="276" w:lineRule="auto"/>
        <w:rPr>
          <w:rFonts w:asciiTheme="majorHAnsi" w:eastAsia="Calibri" w:hAnsiTheme="majorHAnsi" w:cstheme="majorHAnsi"/>
          <w:strike/>
          <w:color w:val="000000" w:themeColor="text1"/>
          <w:sz w:val="18"/>
          <w:szCs w:val="18"/>
          <w:lang w:val="fr-CH"/>
        </w:rPr>
      </w:pPr>
      <w:r w:rsidRPr="00BD4CE7">
        <w:rPr>
          <w:rFonts w:asciiTheme="majorHAnsi" w:eastAsia="Calibri" w:hAnsiTheme="majorHAnsi" w:cstheme="majorHAnsi"/>
          <w:color w:val="000000" w:themeColor="text1"/>
          <w:sz w:val="18"/>
          <w:szCs w:val="18"/>
          <w:lang w:val="fr-CH"/>
        </w:rPr>
        <w:t xml:space="preserve">Pour les </w:t>
      </w:r>
      <w:r w:rsidRPr="00BD4CE7">
        <w:rPr>
          <w:rFonts w:asciiTheme="majorHAnsi" w:eastAsia="Calibri" w:hAnsiTheme="majorHAnsi" w:cstheme="majorHAnsi"/>
          <w:color w:val="000000" w:themeColor="text1"/>
          <w:sz w:val="18"/>
          <w:szCs w:val="18"/>
          <w:highlight w:val="yellow"/>
          <w:lang w:val="fr-CH"/>
        </w:rPr>
        <w:t>passages marqués en jaune</w:t>
      </w:r>
      <w:r w:rsidRPr="00BD4CE7">
        <w:rPr>
          <w:rFonts w:asciiTheme="majorHAnsi" w:eastAsia="Calibri" w:hAnsiTheme="majorHAnsi" w:cstheme="majorHAnsi"/>
          <w:color w:val="000000" w:themeColor="text1"/>
          <w:sz w:val="18"/>
          <w:szCs w:val="18"/>
          <w:lang w:val="fr-CH"/>
        </w:rPr>
        <w:t xml:space="preserve">, il s’agit de laisser ce qui est « applicable » et de compléter ce qui manque. Biffer toutes les autres versions de texte. Par exemple, remplacer le terme </w:t>
      </w:r>
      <w:r w:rsidRPr="00BD4CE7">
        <w:rPr>
          <w:rFonts w:asciiTheme="majorHAnsi" w:eastAsia="Calibri" w:hAnsiTheme="majorHAnsi" w:cstheme="majorHAnsi"/>
          <w:color w:val="000000" w:themeColor="text1"/>
          <w:sz w:val="18"/>
          <w:szCs w:val="18"/>
          <w:highlight w:val="yellow"/>
          <w:lang w:val="fr-CH"/>
        </w:rPr>
        <w:t>Nom de l'organisation XY</w:t>
      </w:r>
      <w:r w:rsidRPr="00BD4CE7">
        <w:rPr>
          <w:rFonts w:asciiTheme="majorHAnsi" w:eastAsia="Calibri" w:hAnsiTheme="majorHAnsi" w:cstheme="majorHAnsi"/>
          <w:color w:val="000000" w:themeColor="text1"/>
          <w:sz w:val="18"/>
          <w:szCs w:val="18"/>
          <w:lang w:val="fr-CH"/>
        </w:rPr>
        <w:t xml:space="preserve"> par le nom de l'organisation concernée.</w:t>
      </w:r>
    </w:p>
    <w:p w14:paraId="12614699" w14:textId="77777777" w:rsidR="00986661" w:rsidRPr="00BD4CE7" w:rsidRDefault="00986661" w:rsidP="00986661">
      <w:pPr>
        <w:pStyle w:val="paragraph"/>
        <w:spacing w:before="0" w:beforeAutospacing="0" w:after="0" w:afterAutospacing="0" w:line="276" w:lineRule="auto"/>
        <w:ind w:left="720"/>
        <w:rPr>
          <w:rFonts w:asciiTheme="majorHAnsi" w:eastAsia="Calibri" w:hAnsiTheme="majorHAnsi" w:cstheme="majorHAnsi"/>
          <w:strike/>
          <w:color w:val="000000" w:themeColor="text1"/>
          <w:sz w:val="18"/>
          <w:szCs w:val="18"/>
          <w:lang w:val="fr-CH"/>
        </w:rPr>
      </w:pPr>
    </w:p>
    <w:p w14:paraId="38DE1B92" w14:textId="77777777" w:rsidR="00986661" w:rsidRPr="00BD4CE7" w:rsidRDefault="00986661" w:rsidP="00986661">
      <w:pPr>
        <w:pStyle w:val="paragraph"/>
        <w:spacing w:before="0" w:beforeAutospacing="0" w:after="0" w:afterAutospacing="0" w:line="276" w:lineRule="auto"/>
        <w:rPr>
          <w:rFonts w:asciiTheme="majorHAnsi" w:eastAsia="Calibri" w:hAnsiTheme="majorHAnsi" w:cstheme="majorHAnsi"/>
          <w:color w:val="000000" w:themeColor="text1"/>
          <w:sz w:val="18"/>
          <w:szCs w:val="18"/>
          <w:lang w:val="fr-CH"/>
        </w:rPr>
      </w:pPr>
      <w:r w:rsidRPr="00BD4CE7">
        <w:rPr>
          <w:rFonts w:asciiTheme="majorHAnsi" w:eastAsia="Calibri" w:hAnsiTheme="majorHAnsi" w:cstheme="majorHAnsi"/>
          <w:color w:val="000000" w:themeColor="text1"/>
          <w:sz w:val="18"/>
          <w:szCs w:val="18"/>
          <w:lang w:val="fr-CH"/>
        </w:rPr>
        <w:t xml:space="preserve">Clause de non-responsabilité : </w:t>
      </w:r>
    </w:p>
    <w:p w14:paraId="3BD48E86" w14:textId="77777777" w:rsidR="00986661" w:rsidRPr="00BD4CE7" w:rsidRDefault="00986661" w:rsidP="00986661">
      <w:pPr>
        <w:pStyle w:val="paragraph"/>
        <w:spacing w:before="0" w:beforeAutospacing="0" w:after="0" w:afterAutospacing="0" w:line="276" w:lineRule="auto"/>
        <w:rPr>
          <w:rFonts w:asciiTheme="majorHAnsi" w:eastAsia="Calibri" w:hAnsiTheme="majorHAnsi" w:cstheme="majorHAnsi"/>
          <w:color w:val="000000" w:themeColor="text1"/>
          <w:sz w:val="18"/>
          <w:szCs w:val="18"/>
          <w:lang w:val="fr-CH"/>
        </w:rPr>
      </w:pPr>
      <w:r w:rsidRPr="00BD4CE7">
        <w:rPr>
          <w:rFonts w:asciiTheme="majorHAnsi" w:eastAsia="Calibri" w:hAnsiTheme="majorHAnsi" w:cstheme="majorHAnsi"/>
          <w:color w:val="000000" w:themeColor="text1"/>
          <w:sz w:val="18"/>
          <w:szCs w:val="18"/>
          <w:lang w:val="fr-CH"/>
        </w:rPr>
        <w:t>Malgré un contrôle minutieux, l'AEM décline toute responsabilité quant au contenu et à l'utilisation de ce modèle.</w:t>
      </w:r>
    </w:p>
    <w:p w14:paraId="646C8664" w14:textId="77777777" w:rsidR="00986661" w:rsidRPr="00BD4CE7" w:rsidRDefault="00986661" w:rsidP="00986661">
      <w:pPr>
        <w:pStyle w:val="paragraph"/>
        <w:spacing w:after="0" w:line="276" w:lineRule="auto"/>
        <w:textAlignment w:val="baseline"/>
        <w:rPr>
          <w:rFonts w:asciiTheme="majorHAnsi" w:hAnsiTheme="majorHAnsi" w:cstheme="majorHAnsi"/>
          <w:color w:val="000000" w:themeColor="text1"/>
          <w:sz w:val="18"/>
          <w:szCs w:val="18"/>
          <w:lang w:val="fr-CH" w:eastAsia="en-US" w:bidi="en-US"/>
        </w:rPr>
      </w:pPr>
      <w:r w:rsidRPr="00BD4CE7">
        <w:rPr>
          <w:rFonts w:asciiTheme="majorHAnsi" w:hAnsiTheme="majorHAnsi" w:cstheme="majorHAnsi"/>
          <w:color w:val="000000" w:themeColor="text1"/>
          <w:sz w:val="18"/>
          <w:szCs w:val="18"/>
          <w:lang w:val="fr-CH" w:eastAsia="en-US" w:bidi="en-US"/>
        </w:rPr>
        <w:t xml:space="preserve">N'hésitez pas à nous contacter pour de plus amples informations :  </w:t>
      </w:r>
      <w:r w:rsidRPr="00BD4CE7">
        <w:rPr>
          <w:rFonts w:asciiTheme="majorHAnsi" w:hAnsiTheme="majorHAnsi" w:cstheme="majorHAnsi"/>
          <w:color w:val="000000" w:themeColor="text1"/>
          <w:sz w:val="18"/>
          <w:szCs w:val="18"/>
          <w:lang w:val="fr-CH" w:eastAsia="en-US" w:bidi="en-US"/>
        </w:rPr>
        <w:br/>
        <w:t>Lorena Marti, assistante de la présidence de l'AEM, lorena.marti@aem.ch, +41 43 344 72 07</w:t>
      </w:r>
      <w:r w:rsidRPr="00BD4CE7">
        <w:rPr>
          <w:rFonts w:asciiTheme="majorHAnsi" w:hAnsiTheme="majorHAnsi" w:cstheme="majorHAnsi"/>
          <w:color w:val="000000" w:themeColor="text1"/>
          <w:sz w:val="18"/>
          <w:szCs w:val="18"/>
          <w:lang w:val="fr-CH" w:eastAsia="en-US" w:bidi="en-US"/>
        </w:rPr>
        <w:br/>
        <w:t xml:space="preserve">Beat </w:t>
      </w:r>
      <w:proofErr w:type="spellStart"/>
      <w:r w:rsidRPr="00BD4CE7">
        <w:rPr>
          <w:rFonts w:asciiTheme="majorHAnsi" w:hAnsiTheme="majorHAnsi" w:cstheme="majorHAnsi"/>
          <w:color w:val="000000" w:themeColor="text1"/>
          <w:sz w:val="18"/>
          <w:szCs w:val="18"/>
          <w:lang w:val="fr-CH" w:eastAsia="en-US" w:bidi="en-US"/>
        </w:rPr>
        <w:t>Leuthold</w:t>
      </w:r>
      <w:proofErr w:type="spellEnd"/>
      <w:r w:rsidRPr="00BD4CE7">
        <w:rPr>
          <w:rFonts w:asciiTheme="majorHAnsi" w:hAnsiTheme="majorHAnsi" w:cstheme="majorHAnsi"/>
          <w:color w:val="000000" w:themeColor="text1"/>
          <w:sz w:val="18"/>
          <w:szCs w:val="18"/>
          <w:lang w:val="fr-CH" w:eastAsia="en-US" w:bidi="en-US"/>
        </w:rPr>
        <w:t>, président de l'AEM, beat.leuthold@aem.ch, +41 79 198 83 76 </w:t>
      </w:r>
    </w:p>
    <w:p w14:paraId="326C90C2" w14:textId="77777777" w:rsidR="00986661" w:rsidRPr="00BD4CE7" w:rsidRDefault="00986661" w:rsidP="00986661">
      <w:pPr>
        <w:pBdr>
          <w:top w:val="single" w:sz="4" w:space="1" w:color="auto"/>
          <w:left w:val="single" w:sz="4" w:space="4" w:color="auto"/>
          <w:bottom w:val="single" w:sz="4" w:space="1" w:color="auto"/>
          <w:right w:val="single" w:sz="4" w:space="4" w:color="auto"/>
        </w:pBdr>
        <w:spacing w:after="160" w:line="259" w:lineRule="auto"/>
        <w:rPr>
          <w:rFonts w:asciiTheme="majorHAnsi" w:hAnsiTheme="majorHAnsi" w:cstheme="majorHAnsi"/>
          <w:color w:val="000000" w:themeColor="text1"/>
          <w:sz w:val="18"/>
          <w:szCs w:val="18"/>
          <w:lang w:val="fr-CH" w:bidi="en-US"/>
        </w:rPr>
      </w:pPr>
      <w:r w:rsidRPr="00BD4CE7">
        <w:rPr>
          <w:rFonts w:asciiTheme="majorHAnsi" w:hAnsiTheme="majorHAnsi" w:cstheme="majorHAnsi"/>
          <w:color w:val="000000" w:themeColor="text1"/>
          <w:sz w:val="18"/>
          <w:szCs w:val="18"/>
          <w:lang w:val="fr-CH" w:bidi="en-US"/>
        </w:rPr>
        <w:t>L'AEM</w:t>
      </w:r>
    </w:p>
    <w:p w14:paraId="09FA2192" w14:textId="77777777" w:rsidR="00986661" w:rsidRPr="00BD4CE7" w:rsidRDefault="00986661" w:rsidP="00986661">
      <w:pPr>
        <w:pBdr>
          <w:top w:val="single" w:sz="4" w:space="1" w:color="auto"/>
          <w:left w:val="single" w:sz="4" w:space="4" w:color="auto"/>
          <w:bottom w:val="single" w:sz="4" w:space="1" w:color="auto"/>
          <w:right w:val="single" w:sz="4" w:space="4" w:color="auto"/>
        </w:pBdr>
        <w:spacing w:after="160" w:line="259" w:lineRule="auto"/>
        <w:rPr>
          <w:rFonts w:asciiTheme="majorHAnsi" w:hAnsiTheme="majorHAnsi" w:cstheme="majorHAnsi"/>
          <w:color w:val="000000" w:themeColor="text1"/>
          <w:sz w:val="18"/>
          <w:szCs w:val="18"/>
          <w:lang w:val="fr-CH" w:bidi="en-US"/>
        </w:rPr>
      </w:pPr>
      <w:r w:rsidRPr="00BD4CE7">
        <w:rPr>
          <w:rFonts w:asciiTheme="majorHAnsi" w:hAnsiTheme="majorHAnsi" w:cstheme="majorHAnsi"/>
          <w:color w:val="000000" w:themeColor="text1"/>
          <w:sz w:val="18"/>
          <w:szCs w:val="18"/>
          <w:lang w:val="fr-CH" w:bidi="en-US"/>
        </w:rPr>
        <w:t>En tant qu'association faîtière suisse alémanique regroupant aujourd'hui 33 œuvres missionnaires et 5 instituts de formation théologique, l'AEM promeut la cause de la diffusion de l'</w:t>
      </w:r>
      <w:proofErr w:type="spellStart"/>
      <w:r w:rsidRPr="00BD4CE7">
        <w:rPr>
          <w:rFonts w:asciiTheme="majorHAnsi" w:hAnsiTheme="majorHAnsi" w:cstheme="majorHAnsi"/>
          <w:color w:val="000000" w:themeColor="text1"/>
          <w:sz w:val="18"/>
          <w:szCs w:val="18"/>
          <w:lang w:val="fr-CH" w:bidi="en-US"/>
        </w:rPr>
        <w:t>Evangile</w:t>
      </w:r>
      <w:proofErr w:type="spellEnd"/>
      <w:r w:rsidRPr="00BD4CE7">
        <w:rPr>
          <w:rFonts w:asciiTheme="majorHAnsi" w:hAnsiTheme="majorHAnsi" w:cstheme="majorHAnsi"/>
          <w:color w:val="000000" w:themeColor="text1"/>
          <w:sz w:val="18"/>
          <w:szCs w:val="18"/>
          <w:lang w:val="fr-CH" w:bidi="en-US"/>
        </w:rPr>
        <w:t xml:space="preserve"> en paroles et en actes au-delà de toutes les barrières culturelles, au niveau local et mondial. Elle est un réseau et un centre de compétences pour un travail missionnaire global et s'engage pour la mobilisation, la formation, le lobbying, l'encadrement du personnel et l'assurance qualité. </w:t>
      </w:r>
    </w:p>
    <w:p w14:paraId="5BE68F44" w14:textId="77777777" w:rsidR="00986661" w:rsidRPr="00BD4CE7" w:rsidRDefault="00986661" w:rsidP="00986661">
      <w:pPr>
        <w:pBdr>
          <w:top w:val="single" w:sz="4" w:space="1" w:color="auto"/>
          <w:left w:val="single" w:sz="4" w:space="4" w:color="auto"/>
          <w:bottom w:val="single" w:sz="4" w:space="1" w:color="auto"/>
          <w:right w:val="single" w:sz="4" w:space="4" w:color="auto"/>
        </w:pBdr>
        <w:spacing w:after="160" w:line="259" w:lineRule="auto"/>
        <w:rPr>
          <w:rFonts w:asciiTheme="majorHAnsi" w:hAnsiTheme="majorHAnsi" w:cstheme="majorHAnsi"/>
          <w:color w:val="000000" w:themeColor="text1"/>
          <w:sz w:val="18"/>
          <w:szCs w:val="18"/>
          <w:lang w:val="fr-CH" w:bidi="en-US"/>
        </w:rPr>
      </w:pPr>
      <w:r w:rsidRPr="00BD4CE7">
        <w:rPr>
          <w:rFonts w:asciiTheme="majorHAnsi" w:hAnsiTheme="majorHAnsi" w:cstheme="majorHAnsi"/>
          <w:color w:val="000000" w:themeColor="text1"/>
          <w:sz w:val="18"/>
          <w:szCs w:val="18"/>
          <w:lang w:val="fr-CH" w:bidi="en-US"/>
        </w:rPr>
        <w:t xml:space="preserve"> </w:t>
      </w:r>
    </w:p>
    <w:p w14:paraId="37130A81" w14:textId="77777777" w:rsidR="00986661" w:rsidRPr="00BD4CE7" w:rsidRDefault="00986661" w:rsidP="00986661">
      <w:pPr>
        <w:pBdr>
          <w:top w:val="single" w:sz="4" w:space="1" w:color="auto"/>
          <w:left w:val="single" w:sz="4" w:space="4" w:color="auto"/>
          <w:bottom w:val="single" w:sz="4" w:space="1" w:color="auto"/>
          <w:right w:val="single" w:sz="4" w:space="4" w:color="auto"/>
        </w:pBdr>
        <w:spacing w:after="160" w:line="259" w:lineRule="auto"/>
        <w:rPr>
          <w:rFonts w:asciiTheme="majorHAnsi" w:hAnsiTheme="majorHAnsi" w:cstheme="majorHAnsi"/>
          <w:color w:val="000000" w:themeColor="text1"/>
          <w:sz w:val="18"/>
          <w:szCs w:val="18"/>
          <w:lang w:val="fr-CH" w:bidi="en-US"/>
        </w:rPr>
      </w:pPr>
      <w:r w:rsidRPr="00BD4CE7">
        <w:rPr>
          <w:rFonts w:asciiTheme="majorHAnsi" w:hAnsiTheme="majorHAnsi" w:cstheme="majorHAnsi"/>
          <w:color w:val="000000" w:themeColor="text1"/>
          <w:sz w:val="18"/>
          <w:szCs w:val="18"/>
          <w:lang w:val="fr-CH" w:bidi="en-US"/>
        </w:rPr>
        <w:t xml:space="preserve">L'association AEM a été créée en 1972 pour renforcer et encourager les œuvres missionnaires et d'entraide protestantes. L'AEM est une communauté de travail de l'Alliance évangélique suisse alémanique.  </w:t>
      </w:r>
    </w:p>
    <w:p w14:paraId="7086D8CB" w14:textId="77777777" w:rsidR="00986661" w:rsidRPr="00BD4CE7" w:rsidRDefault="00986661" w:rsidP="00986661">
      <w:pPr>
        <w:pBdr>
          <w:top w:val="single" w:sz="4" w:space="1" w:color="auto"/>
          <w:left w:val="single" w:sz="4" w:space="4" w:color="auto"/>
          <w:bottom w:val="single" w:sz="4" w:space="1" w:color="auto"/>
          <w:right w:val="single" w:sz="4" w:space="4" w:color="auto"/>
        </w:pBdr>
        <w:spacing w:after="160" w:line="259" w:lineRule="auto"/>
        <w:rPr>
          <w:rFonts w:asciiTheme="majorHAnsi" w:hAnsiTheme="majorHAnsi" w:cstheme="majorHAnsi"/>
          <w:color w:val="000000" w:themeColor="text1"/>
          <w:sz w:val="18"/>
          <w:szCs w:val="18"/>
          <w:lang w:val="fr-CH" w:bidi="en-US"/>
        </w:rPr>
      </w:pPr>
      <w:r w:rsidRPr="00BD4CE7">
        <w:rPr>
          <w:rFonts w:asciiTheme="majorHAnsi" w:hAnsiTheme="majorHAnsi" w:cstheme="majorHAnsi"/>
          <w:color w:val="000000" w:themeColor="text1"/>
          <w:sz w:val="18"/>
          <w:szCs w:val="18"/>
          <w:lang w:val="fr-CH" w:bidi="en-US"/>
        </w:rPr>
        <w:t xml:space="preserve">Lien : www.aem.ch  </w:t>
      </w:r>
    </w:p>
    <w:p w14:paraId="0E340A88" w14:textId="167AAC15" w:rsidR="009F54AD" w:rsidRPr="00E249E6" w:rsidRDefault="004227FA" w:rsidP="004227FA">
      <w:pPr>
        <w:tabs>
          <w:tab w:val="left" w:pos="993"/>
          <w:tab w:val="left" w:pos="5670"/>
        </w:tabs>
        <w:spacing w:after="120" w:line="276" w:lineRule="auto"/>
        <w:rPr>
          <w:rFonts w:asciiTheme="majorHAnsi" w:hAnsiTheme="majorHAnsi" w:cstheme="majorHAnsi"/>
          <w:b/>
          <w:bCs/>
          <w:color w:val="000000" w:themeColor="text1"/>
          <w:szCs w:val="20"/>
          <w:lang w:val="fr-CH"/>
        </w:rPr>
      </w:pPr>
      <w:r w:rsidRPr="00E249E6">
        <w:rPr>
          <w:rFonts w:asciiTheme="majorHAnsi" w:hAnsiTheme="majorHAnsi" w:cstheme="majorHAnsi"/>
          <w:color w:val="000000" w:themeColor="text1"/>
          <w:lang w:val="fr-CH"/>
        </w:rPr>
        <w:br w:type="page"/>
      </w:r>
    </w:p>
    <w:p w14:paraId="3235A264" w14:textId="55514C9A" w:rsidR="009F54AD" w:rsidRPr="00AE4860" w:rsidRDefault="00E249E6" w:rsidP="00AE4860">
      <w:pPr>
        <w:tabs>
          <w:tab w:val="left" w:pos="993"/>
          <w:tab w:val="left" w:pos="5670"/>
        </w:tabs>
        <w:spacing w:after="120" w:line="276" w:lineRule="auto"/>
        <w:rPr>
          <w:rFonts w:asciiTheme="majorHAnsi" w:hAnsiTheme="majorHAnsi" w:cstheme="majorHAnsi"/>
          <w:b/>
          <w:bCs/>
          <w:color w:val="000000" w:themeColor="text1"/>
          <w:sz w:val="22"/>
          <w:szCs w:val="22"/>
          <w:lang w:val="fr-CH"/>
        </w:rPr>
      </w:pPr>
      <w:r w:rsidRPr="00E249E6">
        <w:rPr>
          <w:rFonts w:asciiTheme="majorHAnsi" w:hAnsiTheme="majorHAnsi" w:cstheme="majorHAnsi"/>
          <w:b/>
          <w:bCs/>
          <w:color w:val="000000" w:themeColor="text1"/>
          <w:sz w:val="22"/>
          <w:szCs w:val="22"/>
          <w:lang w:val="fr-CH"/>
        </w:rPr>
        <w:lastRenderedPageBreak/>
        <w:t>Nouvelle loi sur la protection des données à partir du 1</w:t>
      </w:r>
      <w:r w:rsidRPr="00E249E6">
        <w:rPr>
          <w:rFonts w:asciiTheme="majorHAnsi" w:hAnsiTheme="majorHAnsi" w:cstheme="majorHAnsi"/>
          <w:b/>
          <w:bCs/>
          <w:color w:val="000000" w:themeColor="text1"/>
          <w:sz w:val="22"/>
          <w:szCs w:val="22"/>
          <w:vertAlign w:val="superscript"/>
          <w:lang w:val="fr-CH"/>
        </w:rPr>
        <w:t>er</w:t>
      </w:r>
      <w:r>
        <w:rPr>
          <w:rFonts w:asciiTheme="majorHAnsi" w:hAnsiTheme="majorHAnsi" w:cstheme="majorHAnsi"/>
          <w:b/>
          <w:bCs/>
          <w:color w:val="000000" w:themeColor="text1"/>
          <w:sz w:val="22"/>
          <w:szCs w:val="22"/>
          <w:lang w:val="fr-CH"/>
        </w:rPr>
        <w:t xml:space="preserve"> </w:t>
      </w:r>
      <w:r w:rsidRPr="00E249E6">
        <w:rPr>
          <w:rFonts w:asciiTheme="majorHAnsi" w:hAnsiTheme="majorHAnsi" w:cstheme="majorHAnsi"/>
          <w:b/>
          <w:bCs/>
          <w:color w:val="000000" w:themeColor="text1"/>
          <w:sz w:val="22"/>
          <w:szCs w:val="22"/>
          <w:lang w:val="fr-CH"/>
        </w:rPr>
        <w:t>septembre 2023 - L'essentiel pour nos organisations membres</w:t>
      </w:r>
    </w:p>
    <w:p w14:paraId="4EA3AD05" w14:textId="256A59CE" w:rsidR="009F54AD" w:rsidRPr="00E249E6" w:rsidRDefault="00E249E6" w:rsidP="009F54AD">
      <w:pPr>
        <w:pStyle w:val="Paragraphedeliste"/>
        <w:numPr>
          <w:ilvl w:val="0"/>
          <w:numId w:val="1"/>
        </w:numPr>
        <w:spacing w:after="120" w:line="276" w:lineRule="auto"/>
        <w:jc w:val="both"/>
        <w:rPr>
          <w:rFonts w:asciiTheme="majorHAnsi" w:hAnsiTheme="majorHAnsi" w:cstheme="majorHAnsi"/>
          <w:b/>
          <w:bCs/>
          <w:color w:val="000000" w:themeColor="text1"/>
          <w:sz w:val="22"/>
          <w:szCs w:val="22"/>
          <w:lang w:val="fr-CH"/>
        </w:rPr>
      </w:pPr>
      <w:r w:rsidRPr="00E249E6">
        <w:rPr>
          <w:rFonts w:asciiTheme="majorHAnsi" w:hAnsiTheme="majorHAnsi" w:cstheme="majorHAnsi"/>
          <w:b/>
          <w:bCs/>
          <w:color w:val="000000" w:themeColor="text1"/>
          <w:sz w:val="22"/>
          <w:szCs w:val="22"/>
          <w:lang w:val="fr-CH"/>
        </w:rPr>
        <w:t>Situation de départ et aperçu général</w:t>
      </w:r>
    </w:p>
    <w:p w14:paraId="015D8869" w14:textId="77777777" w:rsidR="00E249E6" w:rsidRPr="00E249E6" w:rsidRDefault="00E249E6" w:rsidP="00E249E6">
      <w:pPr>
        <w:pStyle w:val="Paragraphedeliste"/>
        <w:spacing w:after="120" w:line="276" w:lineRule="auto"/>
        <w:ind w:left="0"/>
        <w:jc w:val="both"/>
        <w:rPr>
          <w:rFonts w:asciiTheme="majorHAnsi" w:hAnsiTheme="majorHAnsi" w:cstheme="majorHAnsi"/>
          <w:color w:val="000000" w:themeColor="text1"/>
          <w:sz w:val="18"/>
          <w:szCs w:val="18"/>
          <w:lang w:val="fr-CH"/>
        </w:rPr>
      </w:pPr>
      <w:r w:rsidRPr="00E249E6">
        <w:rPr>
          <w:rFonts w:asciiTheme="majorHAnsi" w:hAnsiTheme="majorHAnsi" w:cstheme="majorHAnsi"/>
          <w:color w:val="000000" w:themeColor="text1"/>
          <w:sz w:val="18"/>
          <w:szCs w:val="18"/>
          <w:lang w:val="fr-CH"/>
        </w:rPr>
        <w:t xml:space="preserve">Avec la nouvelle loi sur la protection des données (LPD), qui a été adoptée le 25 septembre 2020 par le Conseil national et le Conseil des États après d'intenses délibérations et qui entrera en vigueur le 1er septembre 2023 après un délai de mise en œuvre prolongé, la pression et les efforts nécessaires pour se conformer à la protection des données augmentent considérablement, y compris pour les organisations membres. La sensibilisation croissante au thème de la protection des données y contribue notamment. Avec l'évolution numérique, la protection de la personnalité et l'autodétermination informationnelle gagnent constamment en importance dans de larges cercles de la population. </w:t>
      </w:r>
    </w:p>
    <w:p w14:paraId="1CF13E3B" w14:textId="00468193" w:rsidR="009F54AD" w:rsidRPr="00E249E6" w:rsidRDefault="00E249E6" w:rsidP="009F54AD">
      <w:pPr>
        <w:pStyle w:val="Paragraphedeliste"/>
        <w:spacing w:after="120" w:line="276" w:lineRule="auto"/>
        <w:ind w:left="0"/>
        <w:jc w:val="both"/>
        <w:rPr>
          <w:rFonts w:asciiTheme="majorHAnsi" w:hAnsiTheme="majorHAnsi" w:cstheme="majorHAnsi"/>
          <w:color w:val="000000" w:themeColor="text1"/>
          <w:sz w:val="18"/>
          <w:szCs w:val="18"/>
          <w:lang w:val="fr-CH"/>
        </w:rPr>
      </w:pPr>
      <w:r w:rsidRPr="00E249E6">
        <w:rPr>
          <w:rFonts w:asciiTheme="majorHAnsi" w:hAnsiTheme="majorHAnsi" w:cstheme="majorHAnsi"/>
          <w:color w:val="000000" w:themeColor="text1"/>
          <w:sz w:val="18"/>
          <w:szCs w:val="18"/>
          <w:lang w:val="fr-CH"/>
        </w:rPr>
        <w:t xml:space="preserve">Le Conseil fédéral concrétise la LPD dans l'ordonnance sur la protection des données (ordonnance sur la protection des données, OPD) et dans l'ordonnance sur les certifications en matière de protection des données (OCPD), toutes deux datées du 31 août 2022. Les grandes organisations et les organisations ayant un lien avec l'UE devraient déjà avoir développé la protection des données en conséquence avec l'entrée en vigueur du règlement européen sur la protection des données (RGPD). En effet, le RGPD s'applique également à de nombreuses organisations suisses. La nouvelle LPD n'est certes pas une mise en œuvre complète du RGPD. Toutefois, de nombreuses règles sont reprises dans leur principe afin d'atteindre un niveau de protection des données comparable, ce qui facilite les échanges de données transfrontaliers. En outre, la révision de la LPD permet également de ratifier l'extension de la Convention européenne 108 sur la protection des données. </w:t>
      </w:r>
    </w:p>
    <w:p w14:paraId="64FC9094" w14:textId="77777777" w:rsidR="00E249E6" w:rsidRPr="00E249E6" w:rsidRDefault="00E249E6" w:rsidP="00E249E6">
      <w:pPr>
        <w:pStyle w:val="Paragraphedeliste"/>
        <w:spacing w:after="120" w:line="276" w:lineRule="auto"/>
        <w:ind w:left="0"/>
        <w:jc w:val="both"/>
        <w:rPr>
          <w:rFonts w:asciiTheme="majorHAnsi" w:hAnsiTheme="majorHAnsi" w:cstheme="majorHAnsi"/>
          <w:color w:val="000000" w:themeColor="text1"/>
          <w:sz w:val="18"/>
          <w:szCs w:val="18"/>
          <w:lang w:val="fr-CH"/>
        </w:rPr>
      </w:pPr>
      <w:r w:rsidRPr="00E249E6">
        <w:rPr>
          <w:rFonts w:asciiTheme="majorHAnsi" w:hAnsiTheme="majorHAnsi" w:cstheme="majorHAnsi"/>
          <w:color w:val="000000" w:themeColor="text1"/>
          <w:sz w:val="18"/>
          <w:szCs w:val="18"/>
          <w:lang w:val="fr-CH"/>
        </w:rPr>
        <w:t xml:space="preserve">Sur le plan territorial, le principe de l'impact s'applique comme pour le RGPD. La LPD s'applique donc également à tous les faits qui se produisent à l'étranger, mais qui ont un impact sur la protection des données en Suisse. </w:t>
      </w:r>
    </w:p>
    <w:p w14:paraId="117B33C3" w14:textId="77777777" w:rsidR="00E249E6" w:rsidRDefault="00E249E6" w:rsidP="00E249E6">
      <w:pPr>
        <w:pStyle w:val="Paragraphedeliste"/>
        <w:spacing w:after="120" w:line="276" w:lineRule="auto"/>
        <w:ind w:left="0"/>
        <w:jc w:val="both"/>
        <w:rPr>
          <w:rFonts w:asciiTheme="majorHAnsi" w:hAnsiTheme="majorHAnsi" w:cstheme="majorHAnsi"/>
          <w:color w:val="000000" w:themeColor="text1"/>
          <w:sz w:val="18"/>
          <w:szCs w:val="18"/>
          <w:lang w:val="fr-CH"/>
        </w:rPr>
      </w:pPr>
      <w:r w:rsidRPr="00E249E6">
        <w:rPr>
          <w:rFonts w:asciiTheme="majorHAnsi" w:hAnsiTheme="majorHAnsi" w:cstheme="majorHAnsi"/>
          <w:color w:val="000000" w:themeColor="text1"/>
          <w:sz w:val="18"/>
          <w:szCs w:val="18"/>
          <w:lang w:val="fr-CH"/>
        </w:rPr>
        <w:t xml:space="preserve">Fondamentalement, le principe de l'application des normes en fonction des risques s'applique comme auparavant. Plus les données ou une opération de traitement sont sensibles en termes d'atteinte à la personnalité des personnes concernées, plus les précautions à prendre pour éviter une telle atteinte sont importantes. La protection des données doit ainsi être intégrée dès le stade de la planification des projets numériques. Inversement, les organisations ("les responsables" selon la désignation de la LPD) ou les organes de direction responsables doivent également se demander, dans le cadre de la gestion des risques, dans quelle mesure ils sont prêts à prendre des risques résiduels en toute connaissance de cause. Il est indéniable que la protection des données - associée à la sécurité de l'information - devient de plus en plus un thème stratégique qui doit figurer à l'ordre du jour de la direction et du conseil d'administration. </w:t>
      </w:r>
    </w:p>
    <w:p w14:paraId="4ABD2830" w14:textId="77777777" w:rsidR="00E249E6" w:rsidRPr="00E249E6" w:rsidRDefault="00E249E6" w:rsidP="00E249E6">
      <w:pPr>
        <w:pStyle w:val="Paragraphedeliste"/>
        <w:spacing w:after="120" w:line="276" w:lineRule="auto"/>
        <w:ind w:left="0"/>
        <w:jc w:val="both"/>
        <w:rPr>
          <w:rFonts w:asciiTheme="majorHAnsi" w:hAnsiTheme="majorHAnsi" w:cstheme="majorHAnsi"/>
          <w:color w:val="000000" w:themeColor="text1"/>
          <w:sz w:val="18"/>
          <w:szCs w:val="18"/>
          <w:lang w:val="fr-CH"/>
        </w:rPr>
      </w:pPr>
      <w:r w:rsidRPr="00E249E6">
        <w:rPr>
          <w:rFonts w:asciiTheme="majorHAnsi" w:hAnsiTheme="majorHAnsi" w:cstheme="majorHAnsi"/>
          <w:color w:val="000000" w:themeColor="text1"/>
          <w:sz w:val="18"/>
          <w:szCs w:val="18"/>
          <w:lang w:val="fr-CH"/>
        </w:rPr>
        <w:t>Seules les données qui se rapportent à une personne physique identifiée ou identifiable, appelées données personnelles, relèvent de la protection légale des données. Désormais, la protection des données se limitera aux données des personnes physiques, comme dans le RGPD. La protection qui existait jusqu'à présent pour les personnes morales est supprimée. Les affaires entre entreprises (B2B) seront ainsi facilitées. Les personnes morales restent toutefois protégées par l'article 28 du Code civil (protection de la personnalité) ou par l'article 162 du Code pénal (secret d'affaires et de fabrication) ainsi que par les dispositions pertinentes de la loi sur les cartels (</w:t>
      </w:r>
      <w:proofErr w:type="spellStart"/>
      <w:r w:rsidRPr="00E249E6">
        <w:rPr>
          <w:rFonts w:asciiTheme="majorHAnsi" w:hAnsiTheme="majorHAnsi" w:cstheme="majorHAnsi"/>
          <w:color w:val="000000" w:themeColor="text1"/>
          <w:sz w:val="18"/>
          <w:szCs w:val="18"/>
          <w:lang w:val="fr-CH"/>
        </w:rPr>
        <w:t>LCart</w:t>
      </w:r>
      <w:proofErr w:type="spellEnd"/>
      <w:r w:rsidRPr="00E249E6">
        <w:rPr>
          <w:rFonts w:asciiTheme="majorHAnsi" w:hAnsiTheme="majorHAnsi" w:cstheme="majorHAnsi"/>
          <w:color w:val="000000" w:themeColor="text1"/>
          <w:sz w:val="18"/>
          <w:szCs w:val="18"/>
          <w:lang w:val="fr-CH"/>
        </w:rPr>
        <w:t>) et de la loi sur la concurrence déloyale (LCD). Les données personnelles des entreprises individuelles seraient également protégées par la LPD. Les données commerciales non personnelles devraient également être protégées de manière adéquate par les organisations. La protection des données et la sécurité de l'information vont donc de pair et devraient être abordées ensemble, ne serait-ce que pour des raisons d'efficacité.</w:t>
      </w:r>
    </w:p>
    <w:p w14:paraId="18FD695C" w14:textId="5D3B65CC" w:rsidR="00E249E6" w:rsidRPr="00E249E6" w:rsidRDefault="00E249E6" w:rsidP="00E249E6">
      <w:pPr>
        <w:pStyle w:val="Paragraphedeliste"/>
        <w:spacing w:after="120" w:line="276" w:lineRule="auto"/>
        <w:ind w:left="0"/>
        <w:jc w:val="both"/>
        <w:rPr>
          <w:rFonts w:asciiTheme="majorHAnsi" w:hAnsiTheme="majorHAnsi" w:cstheme="majorHAnsi"/>
          <w:color w:val="000000" w:themeColor="text1"/>
          <w:sz w:val="18"/>
          <w:szCs w:val="18"/>
          <w:lang w:val="fr-CH"/>
        </w:rPr>
      </w:pPr>
      <w:r w:rsidRPr="00E249E6">
        <w:rPr>
          <w:rFonts w:asciiTheme="majorHAnsi" w:hAnsiTheme="majorHAnsi" w:cstheme="majorHAnsi"/>
          <w:color w:val="000000" w:themeColor="text1"/>
          <w:sz w:val="18"/>
          <w:szCs w:val="18"/>
          <w:lang w:val="fr-CH"/>
        </w:rPr>
        <w:t xml:space="preserve">Les données personnelles sensibles, dont le traitement est soumis à des exigences légales plus élevées (par exemple, le consentement doit être explicite), comprenaient jusqu'à présent les opinions ou les activités religieuses, philosophiques, politiques ou syndicales, la santé, la sphère intime et l'appartenance raciale, ainsi que les mesures d'aide sociale et les poursuites et sanctions administratives et pénales. S'y ajoutent désormais les données génétiques et biométriques. En outre, des conséquences juridiques ou des conditions particulières sont désormais liées au "profilage" ou à celui "à haut risque", qui concerne le processus de traitement automatisé (évaluation de profils de la personnalité). Compte tenu de l'intensité du débat parlementaire qui a été consacré à cette évolution, les modifications pratiques à cet égard sont toutefois marginales. </w:t>
      </w:r>
    </w:p>
    <w:p w14:paraId="43550758" w14:textId="4F51D22C" w:rsidR="009F54AD" w:rsidRPr="00E249E6" w:rsidRDefault="00E249E6" w:rsidP="009F54AD">
      <w:pPr>
        <w:pStyle w:val="Paragraphedeliste"/>
        <w:spacing w:after="120" w:line="276" w:lineRule="auto"/>
        <w:ind w:left="0"/>
        <w:jc w:val="both"/>
        <w:rPr>
          <w:rFonts w:asciiTheme="majorHAnsi" w:hAnsiTheme="majorHAnsi" w:cstheme="majorHAnsi"/>
          <w:color w:val="000000" w:themeColor="text1"/>
          <w:sz w:val="18"/>
          <w:szCs w:val="18"/>
          <w:lang w:val="fr-CH"/>
        </w:rPr>
      </w:pPr>
      <w:r w:rsidRPr="00E249E6">
        <w:rPr>
          <w:rFonts w:asciiTheme="majorHAnsi" w:hAnsiTheme="majorHAnsi" w:cstheme="majorHAnsi"/>
          <w:color w:val="000000" w:themeColor="text1"/>
          <w:sz w:val="18"/>
          <w:szCs w:val="18"/>
          <w:lang w:val="fr-CH"/>
        </w:rPr>
        <w:t>Dans la pratique, il est recommandé à nos organisations membres - même si cela n'est pas toujours obligatoire du point de vue de la protection des données - d'édicter des directives internes en matière de protection des données (un simple ensemble de règles peut suffire), de définir clairement les responsabilités ainsi que de former et de sensibiliser les collaborateurs. Outre la protection contractuelle (p. ex. vis-à-vis des sous-traitants), il est également important de documenter de manière appropriée la protection des données et la sécurité de l'information, notamment pour pouvoir prouver, en cas d'incident, que la conformité a été respectée. Il va de soi que les processus nécessaires doivent également être définis au sein de l'organisation et vis-à-vis de tiers (autorités de surveillance, personnes concernées, etc.) afin de pouvoir réagir efficacement en cas de besoin. Ci-après, le point 2 décrit plus en détail les règles essentielles pour nos organisations membres lors du traitement de données personnelles et le point 3 les droits des personnes concernées à respecter. Le chiffre 4 présente les conséquences possibles pour la gestion des risques en cas de violation de la protection des données. Les renvois à l'article (art.) et à l'alinéa (al.) se réfèrent à la nouvelle LPD.</w:t>
      </w:r>
    </w:p>
    <w:p w14:paraId="3007A478" w14:textId="77777777" w:rsidR="009F54AD" w:rsidRPr="00E249E6" w:rsidRDefault="009F54AD" w:rsidP="009F54AD">
      <w:pPr>
        <w:pStyle w:val="Paragraphedeliste"/>
        <w:spacing w:after="120" w:line="276" w:lineRule="auto"/>
        <w:ind w:left="0"/>
        <w:jc w:val="both"/>
        <w:rPr>
          <w:rFonts w:asciiTheme="majorHAnsi" w:hAnsiTheme="majorHAnsi" w:cstheme="majorHAnsi"/>
          <w:color w:val="000000" w:themeColor="text1"/>
          <w:sz w:val="18"/>
          <w:szCs w:val="18"/>
          <w:lang w:val="fr-CH"/>
        </w:rPr>
      </w:pPr>
    </w:p>
    <w:p w14:paraId="303D5FD8" w14:textId="23DB0601" w:rsidR="009F54AD" w:rsidRPr="00E249E6" w:rsidRDefault="00E249E6" w:rsidP="009F54AD">
      <w:pPr>
        <w:pStyle w:val="Paragraphedeliste"/>
        <w:numPr>
          <w:ilvl w:val="0"/>
          <w:numId w:val="1"/>
        </w:numPr>
        <w:spacing w:after="120" w:line="276" w:lineRule="auto"/>
        <w:jc w:val="both"/>
        <w:rPr>
          <w:rFonts w:asciiTheme="majorHAnsi" w:hAnsiTheme="majorHAnsi" w:cstheme="majorHAnsi"/>
          <w:b/>
          <w:bCs/>
          <w:color w:val="000000" w:themeColor="text1"/>
          <w:sz w:val="22"/>
          <w:szCs w:val="22"/>
          <w:lang w:val="fr-CH"/>
        </w:rPr>
      </w:pPr>
      <w:r w:rsidRPr="00E249E6">
        <w:rPr>
          <w:rFonts w:asciiTheme="majorHAnsi" w:hAnsiTheme="majorHAnsi" w:cstheme="majorHAnsi"/>
          <w:b/>
          <w:bCs/>
          <w:color w:val="000000" w:themeColor="text1"/>
          <w:sz w:val="22"/>
          <w:szCs w:val="22"/>
          <w:lang w:val="fr-CH"/>
        </w:rPr>
        <w:lastRenderedPageBreak/>
        <w:t>Quelles règles les entreprises concernées doivent-elles respecter lors du traitement de données personnelles ?</w:t>
      </w:r>
    </w:p>
    <w:p w14:paraId="3D92A98D" w14:textId="7E4F2D8E" w:rsidR="009F54AD" w:rsidRPr="00E249E6" w:rsidRDefault="00E249E6" w:rsidP="009F54AD">
      <w:pPr>
        <w:pStyle w:val="Paragraphedeliste"/>
        <w:spacing w:after="120" w:line="276" w:lineRule="auto"/>
        <w:ind w:left="0"/>
        <w:jc w:val="both"/>
        <w:rPr>
          <w:rFonts w:asciiTheme="majorHAnsi" w:hAnsiTheme="majorHAnsi" w:cstheme="majorHAnsi"/>
          <w:color w:val="000000" w:themeColor="text1"/>
          <w:sz w:val="18"/>
          <w:szCs w:val="18"/>
          <w:lang w:val="fr-CH"/>
        </w:rPr>
      </w:pPr>
      <w:r w:rsidRPr="00E249E6">
        <w:rPr>
          <w:rFonts w:asciiTheme="majorHAnsi" w:hAnsiTheme="majorHAnsi" w:cstheme="majorHAnsi"/>
          <w:color w:val="000000" w:themeColor="text1"/>
          <w:sz w:val="18"/>
          <w:szCs w:val="18"/>
          <w:lang w:val="fr-CH"/>
        </w:rPr>
        <w:t>Nos organisations membres doivent notamment tenir compte des règles suivantes lors du traitement de données personnelles. Il convient de noter que la loi se fonde sur une notion large du traitement des données, qui englobe pratiquement toute manipulation de données personnelles, de la collecte à l'effacement :</w:t>
      </w:r>
    </w:p>
    <w:p w14:paraId="3E7F5606" w14:textId="0D36B408" w:rsidR="009F54AD" w:rsidRPr="008674CD" w:rsidRDefault="00AE4860" w:rsidP="009F54AD">
      <w:pPr>
        <w:pStyle w:val="Paragraphedeliste"/>
        <w:numPr>
          <w:ilvl w:val="0"/>
          <w:numId w:val="2"/>
        </w:numPr>
        <w:spacing w:after="120" w:line="276" w:lineRule="auto"/>
        <w:jc w:val="both"/>
        <w:rPr>
          <w:rFonts w:asciiTheme="majorHAnsi" w:hAnsiTheme="majorHAnsi" w:cstheme="majorHAnsi"/>
          <w:b/>
          <w:bCs/>
          <w:color w:val="000000" w:themeColor="text1"/>
          <w:sz w:val="18"/>
          <w:szCs w:val="18"/>
          <w:lang w:val="fr-CH"/>
        </w:rPr>
      </w:pPr>
      <w:r w:rsidRPr="008674CD">
        <w:rPr>
          <w:rFonts w:asciiTheme="majorHAnsi" w:hAnsiTheme="majorHAnsi" w:cstheme="majorHAnsi"/>
          <w:b/>
          <w:bCs/>
          <w:color w:val="000000" w:themeColor="text1"/>
          <w:sz w:val="18"/>
          <w:szCs w:val="18"/>
          <w:lang w:val="fr-CH"/>
        </w:rPr>
        <w:t>Principe de légalité :</w:t>
      </w:r>
      <w:r w:rsidR="009F54AD" w:rsidRPr="008674CD">
        <w:rPr>
          <w:rFonts w:asciiTheme="majorHAnsi" w:hAnsiTheme="majorHAnsi" w:cstheme="majorHAnsi"/>
          <w:color w:val="000000" w:themeColor="text1"/>
          <w:sz w:val="18"/>
          <w:szCs w:val="18"/>
          <w:lang w:val="fr-CH"/>
        </w:rPr>
        <w:t xml:space="preserve"> </w:t>
      </w:r>
      <w:r w:rsidR="008674CD" w:rsidRPr="008674CD">
        <w:rPr>
          <w:rFonts w:asciiTheme="majorHAnsi" w:hAnsiTheme="majorHAnsi" w:cstheme="majorHAnsi"/>
          <w:color w:val="000000" w:themeColor="text1"/>
          <w:sz w:val="18"/>
          <w:szCs w:val="18"/>
          <w:lang w:val="fr-CH"/>
        </w:rPr>
        <w:t>Les données personnelles doivent être traitées de manière licite (art. 6, al. 1 LPD), c'est-à-dire que le traitement est en principe autorisé tant qu'il n'est pas effectué en violation d'une norme juridique.</w:t>
      </w:r>
    </w:p>
    <w:p w14:paraId="3613E8D1" w14:textId="53E22AA4" w:rsidR="009F54AD" w:rsidRPr="008674CD" w:rsidRDefault="00AE4860" w:rsidP="00BF7258">
      <w:pPr>
        <w:pStyle w:val="Paragraphedeliste"/>
        <w:numPr>
          <w:ilvl w:val="0"/>
          <w:numId w:val="2"/>
        </w:numPr>
        <w:spacing w:after="120"/>
        <w:jc w:val="both"/>
        <w:rPr>
          <w:rFonts w:asciiTheme="majorHAnsi" w:hAnsiTheme="majorHAnsi" w:cstheme="majorHAnsi"/>
          <w:bCs/>
          <w:color w:val="000000" w:themeColor="text1"/>
          <w:sz w:val="18"/>
          <w:szCs w:val="18"/>
          <w:lang w:val="fr-CH"/>
        </w:rPr>
      </w:pPr>
      <w:r w:rsidRPr="008674CD">
        <w:rPr>
          <w:rFonts w:asciiTheme="majorHAnsi" w:hAnsiTheme="majorHAnsi" w:cstheme="majorHAnsi"/>
          <w:b/>
          <w:bCs/>
          <w:color w:val="000000" w:themeColor="text1"/>
          <w:sz w:val="18"/>
          <w:szCs w:val="18"/>
          <w:lang w:val="fr-CH"/>
        </w:rPr>
        <w:t xml:space="preserve">Principe de transparence : </w:t>
      </w:r>
      <w:r w:rsidR="008674CD" w:rsidRPr="008674CD">
        <w:rPr>
          <w:rFonts w:asciiTheme="majorHAnsi" w:hAnsiTheme="majorHAnsi" w:cstheme="majorHAnsi"/>
          <w:color w:val="000000" w:themeColor="text1"/>
          <w:sz w:val="18"/>
          <w:szCs w:val="18"/>
          <w:lang w:val="fr-CH"/>
        </w:rPr>
        <w:t>Celle-ci découle du principe selon lequel le traitement des données doit être effectué de manière loyale et licite (art. 6, al. 2, LPD). Les aspects essentiels d'un traitement de données doivent être transparents pour la personne concernée.</w:t>
      </w:r>
    </w:p>
    <w:p w14:paraId="34D75C17" w14:textId="44626BE8" w:rsidR="009F54AD" w:rsidRPr="008674CD" w:rsidRDefault="00AE4860" w:rsidP="009F54AD">
      <w:pPr>
        <w:pStyle w:val="Paragraphedeliste"/>
        <w:numPr>
          <w:ilvl w:val="0"/>
          <w:numId w:val="2"/>
        </w:numPr>
        <w:spacing w:after="120" w:line="276" w:lineRule="auto"/>
        <w:jc w:val="both"/>
        <w:rPr>
          <w:rFonts w:asciiTheme="majorHAnsi" w:hAnsiTheme="majorHAnsi" w:cstheme="majorHAnsi"/>
          <w:b/>
          <w:bCs/>
          <w:color w:val="000000" w:themeColor="text1"/>
          <w:sz w:val="18"/>
          <w:szCs w:val="18"/>
          <w:lang w:val="fr-CH"/>
        </w:rPr>
      </w:pPr>
      <w:r w:rsidRPr="008674CD">
        <w:rPr>
          <w:rFonts w:asciiTheme="majorHAnsi" w:hAnsiTheme="majorHAnsi" w:cstheme="majorHAnsi"/>
          <w:b/>
          <w:bCs/>
          <w:color w:val="000000" w:themeColor="text1"/>
          <w:sz w:val="18"/>
          <w:szCs w:val="18"/>
          <w:lang w:val="fr-CH"/>
        </w:rPr>
        <w:t>Principe de proportionnalité :</w:t>
      </w:r>
      <w:r w:rsidR="009F54AD" w:rsidRPr="008674CD">
        <w:rPr>
          <w:rFonts w:asciiTheme="majorHAnsi" w:hAnsiTheme="majorHAnsi" w:cstheme="majorHAnsi"/>
          <w:color w:val="000000" w:themeColor="text1"/>
          <w:sz w:val="18"/>
          <w:szCs w:val="18"/>
          <w:lang w:val="fr-CH"/>
        </w:rPr>
        <w:t xml:space="preserve"> </w:t>
      </w:r>
      <w:r w:rsidR="008674CD" w:rsidRPr="008674CD">
        <w:rPr>
          <w:rFonts w:asciiTheme="majorHAnsi" w:hAnsiTheme="majorHAnsi" w:cstheme="majorHAnsi"/>
          <w:color w:val="000000" w:themeColor="text1"/>
          <w:sz w:val="18"/>
          <w:szCs w:val="18"/>
          <w:lang w:val="fr-CH"/>
        </w:rPr>
        <w:t>Selon ce principe, seules peuvent être collectées les données qui sont nécessaires et appropriées au but poursuivi et qui peuvent être raisonnablement exigées de la personne concernée (art. 6, al. 2, LPD). Le principe de proportionnalité implique également que les données ne peuvent être conservées que le temps nécessaire à la réalisation de l'objectif.</w:t>
      </w:r>
    </w:p>
    <w:p w14:paraId="44F4A0BE" w14:textId="5EE1E5F0" w:rsidR="009F54AD" w:rsidRPr="008674CD" w:rsidRDefault="00AE4860" w:rsidP="009F54AD">
      <w:pPr>
        <w:pStyle w:val="Paragraphedeliste"/>
        <w:numPr>
          <w:ilvl w:val="0"/>
          <w:numId w:val="2"/>
        </w:numPr>
        <w:spacing w:after="120" w:line="276" w:lineRule="auto"/>
        <w:jc w:val="both"/>
        <w:rPr>
          <w:rFonts w:asciiTheme="majorHAnsi" w:hAnsiTheme="majorHAnsi" w:cstheme="majorHAnsi"/>
          <w:b/>
          <w:bCs/>
          <w:color w:val="000000" w:themeColor="text1"/>
          <w:sz w:val="18"/>
          <w:szCs w:val="18"/>
          <w:lang w:val="fr-CH"/>
        </w:rPr>
      </w:pPr>
      <w:r w:rsidRPr="008674CD">
        <w:rPr>
          <w:rFonts w:asciiTheme="majorHAnsi" w:hAnsiTheme="majorHAnsi" w:cstheme="majorHAnsi"/>
          <w:b/>
          <w:bCs/>
          <w:color w:val="000000" w:themeColor="text1"/>
          <w:sz w:val="18"/>
          <w:szCs w:val="18"/>
          <w:lang w:val="fr-CH"/>
        </w:rPr>
        <w:t>Principe d’affectation à un but défini :</w:t>
      </w:r>
      <w:r w:rsidR="009F54AD" w:rsidRPr="008674CD">
        <w:rPr>
          <w:rFonts w:asciiTheme="majorHAnsi" w:hAnsiTheme="majorHAnsi" w:cstheme="majorHAnsi"/>
          <w:color w:val="000000" w:themeColor="text1"/>
          <w:sz w:val="18"/>
          <w:szCs w:val="18"/>
          <w:lang w:val="fr-CH"/>
        </w:rPr>
        <w:t xml:space="preserve"> </w:t>
      </w:r>
      <w:r w:rsidR="008674CD" w:rsidRPr="008674CD">
        <w:rPr>
          <w:rFonts w:asciiTheme="majorHAnsi" w:hAnsiTheme="majorHAnsi" w:cstheme="majorHAnsi"/>
          <w:color w:val="000000" w:themeColor="text1"/>
          <w:sz w:val="18"/>
          <w:szCs w:val="18"/>
          <w:lang w:val="fr-CH"/>
        </w:rPr>
        <w:t>Selon ce principe, les données ne peuvent être collectées que dans un but précis et identifiable par la personne concernée et ne peuvent être traitées que de manière compatible avec ce but (art. 6 al. 3 LPD). Les données doivent être détruites ou rendues anonymes dès qu'elles ne sont plus nécessaires au but du traitement (art. 6 al. 4).</w:t>
      </w:r>
    </w:p>
    <w:p w14:paraId="77C77050" w14:textId="67653656" w:rsidR="009F54AD" w:rsidRPr="008674CD" w:rsidRDefault="008674CD" w:rsidP="009F54AD">
      <w:pPr>
        <w:pStyle w:val="Paragraphedeliste"/>
        <w:numPr>
          <w:ilvl w:val="0"/>
          <w:numId w:val="2"/>
        </w:numPr>
        <w:spacing w:after="120" w:line="276" w:lineRule="auto"/>
        <w:jc w:val="both"/>
        <w:rPr>
          <w:rFonts w:asciiTheme="majorHAnsi" w:hAnsiTheme="majorHAnsi" w:cstheme="majorHAnsi"/>
          <w:b/>
          <w:bCs/>
          <w:color w:val="000000" w:themeColor="text1"/>
          <w:sz w:val="18"/>
          <w:szCs w:val="18"/>
          <w:lang w:val="fr-CH"/>
        </w:rPr>
      </w:pPr>
      <w:r w:rsidRPr="008674CD">
        <w:rPr>
          <w:rFonts w:asciiTheme="majorHAnsi" w:hAnsiTheme="majorHAnsi" w:cstheme="majorHAnsi"/>
          <w:b/>
          <w:bCs/>
          <w:color w:val="000000" w:themeColor="text1"/>
          <w:sz w:val="18"/>
          <w:szCs w:val="18"/>
          <w:lang w:val="fr-CH"/>
        </w:rPr>
        <w:t>Principe d'exactitude :</w:t>
      </w:r>
      <w:r w:rsidR="009F54AD" w:rsidRPr="008674CD">
        <w:rPr>
          <w:rFonts w:asciiTheme="majorHAnsi" w:hAnsiTheme="majorHAnsi" w:cstheme="majorHAnsi"/>
          <w:color w:val="000000" w:themeColor="text1"/>
          <w:sz w:val="18"/>
          <w:szCs w:val="18"/>
          <w:lang w:val="fr-CH"/>
        </w:rPr>
        <w:t xml:space="preserve"> </w:t>
      </w:r>
      <w:r w:rsidRPr="008674CD">
        <w:rPr>
          <w:rFonts w:asciiTheme="majorHAnsi" w:hAnsiTheme="majorHAnsi" w:cstheme="majorHAnsi"/>
          <w:color w:val="000000" w:themeColor="text1"/>
          <w:sz w:val="18"/>
          <w:szCs w:val="18"/>
          <w:lang w:val="fr-CH"/>
        </w:rPr>
        <w:t>Quiconque traite des données personnelles doit s'assurer de leur exactitude (art. 6 al. 4 LPD). Il doit prendre toutes les mesures raisonnables pour que soient rectifiées ou détruites les données qui sont inexactes ou incomplètes au regard des finalités pour lesquelles elles sont collectées ou traitées</w:t>
      </w:r>
      <w:r>
        <w:rPr>
          <w:rFonts w:asciiTheme="majorHAnsi" w:hAnsiTheme="majorHAnsi" w:cstheme="majorHAnsi"/>
          <w:color w:val="000000" w:themeColor="text1"/>
          <w:sz w:val="18"/>
          <w:szCs w:val="18"/>
          <w:lang w:val="fr-CH"/>
        </w:rPr>
        <w:t>.</w:t>
      </w:r>
    </w:p>
    <w:p w14:paraId="392C9E5B" w14:textId="1EC23095" w:rsidR="009F54AD" w:rsidRPr="008674CD" w:rsidRDefault="008674CD" w:rsidP="009F54AD">
      <w:pPr>
        <w:pStyle w:val="Paragraphedeliste"/>
        <w:numPr>
          <w:ilvl w:val="0"/>
          <w:numId w:val="2"/>
        </w:numPr>
        <w:spacing w:after="120" w:line="276" w:lineRule="auto"/>
        <w:jc w:val="both"/>
        <w:rPr>
          <w:rFonts w:asciiTheme="majorHAnsi" w:hAnsiTheme="majorHAnsi" w:cstheme="majorHAnsi"/>
          <w:b/>
          <w:bCs/>
          <w:color w:val="000000" w:themeColor="text1"/>
          <w:sz w:val="18"/>
          <w:szCs w:val="18"/>
          <w:lang w:val="fr-CH"/>
        </w:rPr>
      </w:pPr>
      <w:r w:rsidRPr="008674CD">
        <w:rPr>
          <w:rFonts w:asciiTheme="majorHAnsi" w:hAnsiTheme="majorHAnsi" w:cstheme="majorHAnsi"/>
          <w:b/>
          <w:bCs/>
          <w:color w:val="000000" w:themeColor="text1"/>
          <w:sz w:val="18"/>
          <w:szCs w:val="18"/>
          <w:lang w:val="fr-CH"/>
        </w:rPr>
        <w:t xml:space="preserve">Principe de sécurité des données : </w:t>
      </w:r>
      <w:r w:rsidRPr="008674CD">
        <w:rPr>
          <w:rFonts w:asciiTheme="majorHAnsi" w:hAnsiTheme="majorHAnsi" w:cstheme="majorHAnsi"/>
          <w:color w:val="000000" w:themeColor="text1"/>
          <w:sz w:val="18"/>
          <w:szCs w:val="18"/>
          <w:lang w:val="fr-CH"/>
        </w:rPr>
        <w:t>Le principe exige la protection des données par des mesures techniques et organisationnelles (art. 8 LPD). Celles-ci garantissent les différents objectifs de protection que sont la confidentialité, la disponibilité et l'intégrité des données ainsi que la traçabilité du traitement des données. Ici aussi, le principe de proportionnalité s'applique et les mesures doivent correspondre à l'état de la technique. Plus les données sont sensibles, plus les exigences en matière de sécurité des données sont élevées. L'être humain étant régulièrement le maillon faible de la sécurité des données, les mesures techniques mais aussi et surtout organisationnelles sont d'une grande importance. Des mesures concrètes peuvent être prises : Restrictions d'accès, cryptage des données, journalisation, sauvegardes, techniques d'élimination sûres, contrôles d'accès, règlements et directives, formation et sensibilisation, contrats de traitement des données et de confidentialité ainsi que contrôles et améliorations périodiques. Le principe de la sécurité des données est encore concrétisé par le Conseil fédéral dans l'OLPD (art. 1 à 6).</w:t>
      </w:r>
    </w:p>
    <w:p w14:paraId="7FC3D51B" w14:textId="75FA86FB" w:rsidR="009F54AD" w:rsidRPr="008674CD" w:rsidRDefault="008674CD" w:rsidP="009F54AD">
      <w:pPr>
        <w:pStyle w:val="Paragraphedeliste"/>
        <w:numPr>
          <w:ilvl w:val="0"/>
          <w:numId w:val="2"/>
        </w:numPr>
        <w:spacing w:after="120" w:line="276" w:lineRule="auto"/>
        <w:jc w:val="both"/>
        <w:rPr>
          <w:rFonts w:asciiTheme="majorHAnsi" w:hAnsiTheme="majorHAnsi" w:cstheme="majorHAnsi"/>
          <w:b/>
          <w:bCs/>
          <w:color w:val="000000" w:themeColor="text1"/>
          <w:sz w:val="18"/>
          <w:szCs w:val="18"/>
          <w:lang w:val="fr-CH"/>
        </w:rPr>
      </w:pPr>
      <w:r w:rsidRPr="008674CD">
        <w:rPr>
          <w:rFonts w:asciiTheme="majorHAnsi" w:hAnsiTheme="majorHAnsi" w:cstheme="majorHAnsi"/>
          <w:b/>
          <w:bCs/>
          <w:color w:val="000000" w:themeColor="text1"/>
          <w:sz w:val="18"/>
          <w:szCs w:val="18"/>
          <w:lang w:val="fr-CH"/>
        </w:rPr>
        <w:t xml:space="preserve">La protection des données par la technologie </w:t>
      </w:r>
      <w:r w:rsidR="009F54AD" w:rsidRPr="008674CD">
        <w:rPr>
          <w:rFonts w:asciiTheme="majorHAnsi" w:hAnsiTheme="majorHAnsi" w:cstheme="majorHAnsi"/>
          <w:color w:val="000000" w:themeColor="text1"/>
          <w:sz w:val="18"/>
          <w:szCs w:val="18"/>
          <w:lang w:val="fr-CH"/>
        </w:rPr>
        <w:t>(</w:t>
      </w:r>
      <w:proofErr w:type="spellStart"/>
      <w:r w:rsidRPr="008674CD">
        <w:rPr>
          <w:rFonts w:asciiTheme="majorHAnsi" w:hAnsiTheme="majorHAnsi" w:cstheme="majorHAnsi"/>
          <w:color w:val="000000" w:themeColor="text1"/>
          <w:sz w:val="18"/>
          <w:szCs w:val="18"/>
          <w:lang w:val="fr-CH"/>
        </w:rPr>
        <w:t>Privacy</w:t>
      </w:r>
      <w:proofErr w:type="spellEnd"/>
      <w:r w:rsidRPr="008674CD">
        <w:rPr>
          <w:rFonts w:asciiTheme="majorHAnsi" w:hAnsiTheme="majorHAnsi" w:cstheme="majorHAnsi"/>
          <w:color w:val="000000" w:themeColor="text1"/>
          <w:sz w:val="18"/>
          <w:szCs w:val="18"/>
          <w:lang w:val="fr-CH"/>
        </w:rPr>
        <w:t xml:space="preserve"> by Design, art. 7 al. 1 et 2 LPD</w:t>
      </w:r>
      <w:r w:rsidR="009F54AD" w:rsidRPr="008674CD">
        <w:rPr>
          <w:rFonts w:asciiTheme="majorHAnsi" w:hAnsiTheme="majorHAnsi" w:cstheme="majorHAnsi"/>
          <w:color w:val="000000" w:themeColor="text1"/>
          <w:sz w:val="18"/>
          <w:szCs w:val="18"/>
          <w:lang w:val="fr-CH"/>
        </w:rPr>
        <w:t>)</w:t>
      </w:r>
      <w:r w:rsidRPr="008674CD">
        <w:rPr>
          <w:rFonts w:asciiTheme="majorHAnsi" w:hAnsiTheme="majorHAnsi" w:cstheme="majorHAnsi"/>
          <w:color w:val="000000" w:themeColor="text1"/>
          <w:sz w:val="18"/>
          <w:szCs w:val="18"/>
          <w:lang w:val="fr-CH"/>
        </w:rPr>
        <w:t xml:space="preserve"> </w:t>
      </w:r>
      <w:r w:rsidR="009F54AD" w:rsidRPr="008674CD">
        <w:rPr>
          <w:rFonts w:asciiTheme="majorHAnsi" w:hAnsiTheme="majorHAnsi" w:cstheme="majorHAnsi"/>
          <w:b/>
          <w:bCs/>
          <w:color w:val="000000" w:themeColor="text1"/>
          <w:sz w:val="18"/>
          <w:szCs w:val="18"/>
          <w:lang w:val="fr-CH"/>
        </w:rPr>
        <w:t>:</w:t>
      </w:r>
      <w:r w:rsidR="009F54AD" w:rsidRPr="008674CD">
        <w:rPr>
          <w:rFonts w:asciiTheme="majorHAnsi" w:hAnsiTheme="majorHAnsi" w:cstheme="majorHAnsi"/>
          <w:color w:val="000000" w:themeColor="text1"/>
          <w:sz w:val="18"/>
          <w:szCs w:val="18"/>
          <w:lang w:val="fr-CH"/>
        </w:rPr>
        <w:t xml:space="preserve"> </w:t>
      </w:r>
      <w:r w:rsidRPr="008674CD">
        <w:rPr>
          <w:rFonts w:asciiTheme="majorHAnsi" w:hAnsiTheme="majorHAnsi" w:cstheme="majorHAnsi"/>
          <w:color w:val="000000" w:themeColor="text1"/>
          <w:sz w:val="18"/>
          <w:szCs w:val="18"/>
          <w:lang w:val="fr-CH"/>
        </w:rPr>
        <w:t>Les systèmes utilisés pour le traitement de données personnelles doivent être conçus dès le départ de manière à ce que la protection des données puisse être respectée. Les mesures techniques et organisationnelles doivent notamment être adaptées à l'état de la technique, à la nature et à l'ampleur du traitement des données ainsi qu'au risque que le traitement comporte pour la personnalité ou les droits fondamentaux des personnes concernées.</w:t>
      </w:r>
    </w:p>
    <w:p w14:paraId="16D37B06" w14:textId="49D465A2" w:rsidR="009F54AD" w:rsidRPr="008674CD" w:rsidRDefault="008674CD" w:rsidP="009F54AD">
      <w:pPr>
        <w:pStyle w:val="Paragraphedeliste"/>
        <w:numPr>
          <w:ilvl w:val="0"/>
          <w:numId w:val="2"/>
        </w:numPr>
        <w:spacing w:after="120" w:line="276" w:lineRule="auto"/>
        <w:jc w:val="both"/>
        <w:rPr>
          <w:rFonts w:asciiTheme="majorHAnsi" w:hAnsiTheme="majorHAnsi" w:cstheme="majorHAnsi"/>
          <w:b/>
          <w:bCs/>
          <w:color w:val="000000" w:themeColor="text1"/>
          <w:sz w:val="18"/>
          <w:szCs w:val="18"/>
          <w:lang w:val="fr-CH"/>
        </w:rPr>
      </w:pPr>
      <w:r w:rsidRPr="008674CD">
        <w:rPr>
          <w:rFonts w:asciiTheme="majorHAnsi" w:hAnsiTheme="majorHAnsi" w:cstheme="majorHAnsi"/>
          <w:b/>
          <w:bCs/>
          <w:color w:val="000000" w:themeColor="text1"/>
          <w:sz w:val="18"/>
          <w:szCs w:val="18"/>
          <w:lang w:val="fr-CH"/>
        </w:rPr>
        <w:t>Préférences favorables à la protection des données</w:t>
      </w:r>
      <w:r w:rsidR="009F54AD" w:rsidRPr="008674CD">
        <w:rPr>
          <w:rFonts w:asciiTheme="majorHAnsi" w:hAnsiTheme="majorHAnsi" w:cstheme="majorHAnsi"/>
          <w:color w:val="000000" w:themeColor="text1"/>
          <w:sz w:val="18"/>
          <w:szCs w:val="18"/>
          <w:lang w:val="fr-CH"/>
        </w:rPr>
        <w:t xml:space="preserve"> (</w:t>
      </w:r>
      <w:proofErr w:type="spellStart"/>
      <w:r w:rsidRPr="008674CD">
        <w:rPr>
          <w:rFonts w:asciiTheme="majorHAnsi" w:hAnsiTheme="majorHAnsi" w:cstheme="majorHAnsi"/>
          <w:color w:val="000000" w:themeColor="text1"/>
          <w:sz w:val="18"/>
          <w:szCs w:val="18"/>
          <w:lang w:val="fr-CH"/>
        </w:rPr>
        <w:t>Privacy</w:t>
      </w:r>
      <w:proofErr w:type="spellEnd"/>
      <w:r w:rsidRPr="008674CD">
        <w:rPr>
          <w:rFonts w:asciiTheme="majorHAnsi" w:hAnsiTheme="majorHAnsi" w:cstheme="majorHAnsi"/>
          <w:color w:val="000000" w:themeColor="text1"/>
          <w:sz w:val="18"/>
          <w:szCs w:val="18"/>
          <w:lang w:val="fr-CH"/>
        </w:rPr>
        <w:t xml:space="preserve"> by Default, art. 7 al. 3 LPD</w:t>
      </w:r>
      <w:r w:rsidR="009F54AD" w:rsidRPr="008674CD">
        <w:rPr>
          <w:rFonts w:asciiTheme="majorHAnsi" w:hAnsiTheme="majorHAnsi" w:cstheme="majorHAnsi"/>
          <w:color w:val="000000" w:themeColor="text1"/>
          <w:sz w:val="18"/>
          <w:szCs w:val="18"/>
          <w:lang w:val="fr-CH"/>
        </w:rPr>
        <w:t>)</w:t>
      </w:r>
      <w:r w:rsidRPr="008674CD">
        <w:rPr>
          <w:rFonts w:asciiTheme="majorHAnsi" w:hAnsiTheme="majorHAnsi" w:cstheme="majorHAnsi"/>
          <w:color w:val="000000" w:themeColor="text1"/>
          <w:sz w:val="18"/>
          <w:szCs w:val="18"/>
          <w:lang w:val="fr-CH"/>
        </w:rPr>
        <w:t xml:space="preserve"> </w:t>
      </w:r>
      <w:r w:rsidR="009F54AD" w:rsidRPr="008674CD">
        <w:rPr>
          <w:rFonts w:asciiTheme="majorHAnsi" w:hAnsiTheme="majorHAnsi" w:cstheme="majorHAnsi"/>
          <w:b/>
          <w:bCs/>
          <w:color w:val="000000" w:themeColor="text1"/>
          <w:sz w:val="18"/>
          <w:szCs w:val="18"/>
          <w:lang w:val="fr-CH"/>
        </w:rPr>
        <w:t>:</w:t>
      </w:r>
      <w:r w:rsidR="009F54AD" w:rsidRPr="008674CD">
        <w:rPr>
          <w:rFonts w:asciiTheme="majorHAnsi" w:hAnsiTheme="majorHAnsi" w:cstheme="majorHAnsi"/>
          <w:color w:val="000000" w:themeColor="text1"/>
          <w:sz w:val="18"/>
          <w:szCs w:val="18"/>
          <w:lang w:val="fr-CH"/>
        </w:rPr>
        <w:t xml:space="preserve"> </w:t>
      </w:r>
      <w:r w:rsidRPr="008674CD">
        <w:rPr>
          <w:rFonts w:asciiTheme="majorHAnsi" w:hAnsiTheme="majorHAnsi" w:cstheme="majorHAnsi"/>
          <w:color w:val="000000" w:themeColor="text1"/>
          <w:sz w:val="18"/>
          <w:szCs w:val="18"/>
          <w:lang w:val="fr-CH"/>
        </w:rPr>
        <w:t>Les responsables doivent choisir les préréglages de l'appareil ou du logiciel de manière à ce que le traitement des données personnelles soit limité au minimum nécessaire pour l'utilisation prévue, à moins que la personne concernée n'en décide autrement.</w:t>
      </w:r>
    </w:p>
    <w:p w14:paraId="4A2365BA" w14:textId="24C07245" w:rsidR="009F54AD" w:rsidRPr="008674CD" w:rsidRDefault="008674CD" w:rsidP="009F54AD">
      <w:pPr>
        <w:pStyle w:val="Paragraphedeliste"/>
        <w:numPr>
          <w:ilvl w:val="0"/>
          <w:numId w:val="2"/>
        </w:numPr>
        <w:spacing w:after="120" w:line="276" w:lineRule="auto"/>
        <w:jc w:val="both"/>
        <w:rPr>
          <w:rFonts w:asciiTheme="majorHAnsi" w:hAnsiTheme="majorHAnsi" w:cstheme="majorHAnsi"/>
          <w:b/>
          <w:bCs/>
          <w:color w:val="000000" w:themeColor="text1"/>
          <w:sz w:val="18"/>
          <w:szCs w:val="18"/>
          <w:lang w:val="fr-CH"/>
        </w:rPr>
      </w:pPr>
      <w:r w:rsidRPr="008674CD">
        <w:rPr>
          <w:rFonts w:asciiTheme="majorHAnsi" w:hAnsiTheme="majorHAnsi" w:cstheme="majorHAnsi"/>
          <w:b/>
          <w:bCs/>
          <w:color w:val="000000" w:themeColor="text1"/>
          <w:sz w:val="18"/>
          <w:szCs w:val="18"/>
          <w:lang w:val="fr-CH"/>
        </w:rPr>
        <w:t>Consentement et opposition :</w:t>
      </w:r>
      <w:r w:rsidR="009F54AD" w:rsidRPr="008674CD">
        <w:rPr>
          <w:rFonts w:asciiTheme="majorHAnsi" w:hAnsiTheme="majorHAnsi" w:cstheme="majorHAnsi"/>
          <w:color w:val="000000" w:themeColor="text1"/>
          <w:sz w:val="18"/>
          <w:szCs w:val="18"/>
          <w:lang w:val="fr-CH"/>
        </w:rPr>
        <w:t xml:space="preserve"> </w:t>
      </w:r>
      <w:r w:rsidRPr="008674CD">
        <w:rPr>
          <w:rFonts w:asciiTheme="majorHAnsi" w:hAnsiTheme="majorHAnsi" w:cstheme="majorHAnsi"/>
          <w:color w:val="000000" w:themeColor="text1"/>
          <w:sz w:val="18"/>
          <w:szCs w:val="18"/>
          <w:lang w:val="fr-CH"/>
        </w:rPr>
        <w:t>Le consentement de la personne concernée au traitement des données par une entreprise n'est en principe pas nécessaire, même s'il s'agit de données personnelles sensibles. En revanche, il y a atteinte à la personnalité au sens de l'article 30 LPD lorsque la personne concernée s'oppose expressément à un traitement de données. Dans ce cas, l'atteinte à la personnalité ne peut être justifiée que par une base légale ou par les intérêts prépondérants du responsable au sens de l'art. 31 LPD (voir également la règle sur l'atteinte à la personnalité ci-après).</w:t>
      </w:r>
    </w:p>
    <w:p w14:paraId="4B027486" w14:textId="7CEA5CD3" w:rsidR="009F54AD" w:rsidRPr="008674CD" w:rsidRDefault="008674CD" w:rsidP="009F54AD">
      <w:pPr>
        <w:pStyle w:val="Paragraphedeliste"/>
        <w:numPr>
          <w:ilvl w:val="0"/>
          <w:numId w:val="2"/>
        </w:numPr>
        <w:spacing w:after="120" w:line="276" w:lineRule="auto"/>
        <w:jc w:val="both"/>
        <w:rPr>
          <w:rFonts w:asciiTheme="majorHAnsi" w:hAnsiTheme="majorHAnsi" w:cstheme="majorHAnsi"/>
          <w:b/>
          <w:bCs/>
          <w:color w:val="000000" w:themeColor="text1"/>
          <w:sz w:val="18"/>
          <w:szCs w:val="18"/>
          <w:lang w:val="fr-CH"/>
        </w:rPr>
      </w:pPr>
      <w:r w:rsidRPr="008674CD">
        <w:rPr>
          <w:rFonts w:asciiTheme="majorHAnsi" w:hAnsiTheme="majorHAnsi" w:cstheme="majorHAnsi"/>
          <w:b/>
          <w:bCs/>
          <w:color w:val="000000" w:themeColor="text1"/>
          <w:sz w:val="18"/>
          <w:szCs w:val="18"/>
          <w:lang w:val="fr-CH"/>
        </w:rPr>
        <w:t>Obligation d'information :</w:t>
      </w:r>
      <w:r w:rsidR="009F54AD" w:rsidRPr="008674CD">
        <w:rPr>
          <w:rFonts w:asciiTheme="majorHAnsi" w:hAnsiTheme="majorHAnsi" w:cstheme="majorHAnsi"/>
          <w:color w:val="000000" w:themeColor="text1"/>
          <w:sz w:val="18"/>
          <w:szCs w:val="18"/>
          <w:lang w:val="fr-CH"/>
        </w:rPr>
        <w:t xml:space="preserve"> </w:t>
      </w:r>
      <w:r w:rsidRPr="008674CD">
        <w:rPr>
          <w:rFonts w:asciiTheme="majorHAnsi" w:hAnsiTheme="majorHAnsi" w:cstheme="majorHAnsi"/>
          <w:color w:val="000000" w:themeColor="text1"/>
          <w:sz w:val="18"/>
          <w:szCs w:val="18"/>
          <w:lang w:val="fr-CH"/>
        </w:rPr>
        <w:t xml:space="preserve">Le devoir d'information étendu selon les art. 19 </w:t>
      </w:r>
      <w:proofErr w:type="spellStart"/>
      <w:r w:rsidRPr="008674CD">
        <w:rPr>
          <w:rFonts w:asciiTheme="majorHAnsi" w:hAnsiTheme="majorHAnsi" w:cstheme="majorHAnsi"/>
          <w:color w:val="000000" w:themeColor="text1"/>
          <w:sz w:val="18"/>
          <w:szCs w:val="18"/>
          <w:lang w:val="fr-CH"/>
        </w:rPr>
        <w:t>ss</w:t>
      </w:r>
      <w:proofErr w:type="spellEnd"/>
      <w:r w:rsidRPr="008674CD">
        <w:rPr>
          <w:rFonts w:asciiTheme="majorHAnsi" w:hAnsiTheme="majorHAnsi" w:cstheme="majorHAnsi"/>
          <w:color w:val="000000" w:themeColor="text1"/>
          <w:sz w:val="18"/>
          <w:szCs w:val="18"/>
          <w:lang w:val="fr-CH"/>
        </w:rPr>
        <w:t>. LPD est un aspect important dans le cadre du principe de transparence. La personne concernée doit savoir quelles données liées à sa personne sont collectées et dans quel but. En principe, cela doit être fait avant la collecte des données. Si les données ne sont pas collectées directement auprès de la personne concernée, l'information a lieu dans un délai d'un mois à compter de leur réception. Conformément à l'article 13 du RGPD, l'information doit être fournie sous une forme précise, transparente, compréhensible et facilement accessible. Sauf exception justifiée par la loi, l'obligation d'informer s'applique à chaque collecte planifiée de données personnelles. Sont exclues de l'obligation d'informer les données personnelles qui ne sont collectées qu'accessoirement ou par hasard. Les collectes de données involontaires ou fortuites n'en font pas non plus partie.</w:t>
      </w:r>
    </w:p>
    <w:p w14:paraId="383D1E5C" w14:textId="2F4756B1" w:rsidR="009F54AD" w:rsidRPr="008674CD" w:rsidRDefault="008674CD" w:rsidP="009F54AD">
      <w:pPr>
        <w:pStyle w:val="Paragraphedeliste"/>
        <w:spacing w:after="120" w:line="276" w:lineRule="auto"/>
        <w:jc w:val="both"/>
        <w:rPr>
          <w:rFonts w:asciiTheme="majorHAnsi" w:hAnsiTheme="majorHAnsi" w:cstheme="majorHAnsi"/>
          <w:color w:val="000000" w:themeColor="text1"/>
          <w:sz w:val="18"/>
          <w:szCs w:val="18"/>
          <w:lang w:val="fr-CH"/>
        </w:rPr>
      </w:pPr>
      <w:r w:rsidRPr="008674CD">
        <w:rPr>
          <w:rFonts w:asciiTheme="majorHAnsi" w:hAnsiTheme="majorHAnsi" w:cstheme="majorHAnsi"/>
          <w:color w:val="000000" w:themeColor="text1"/>
          <w:sz w:val="18"/>
          <w:szCs w:val="18"/>
          <w:lang w:val="fr-CH"/>
        </w:rPr>
        <w:lastRenderedPageBreak/>
        <w:t xml:space="preserve">Les clients existants ne doivent pas être informés lors de l'entrée en vigueur de la nouvelle LPD. Une personne concernée ne doit pas non plus être informée de ce qu'elle sait déjà. Les personnes sont considérées comme </w:t>
      </w:r>
      <w:proofErr w:type="spellStart"/>
      <w:r w:rsidRPr="008674CD">
        <w:rPr>
          <w:rFonts w:asciiTheme="majorHAnsi" w:hAnsiTheme="majorHAnsi" w:cstheme="majorHAnsi"/>
          <w:color w:val="000000" w:themeColor="text1"/>
          <w:sz w:val="18"/>
          <w:szCs w:val="18"/>
          <w:lang w:val="fr-CH"/>
        </w:rPr>
        <w:t>préinformées</w:t>
      </w:r>
      <w:proofErr w:type="spellEnd"/>
      <w:r w:rsidRPr="008674CD">
        <w:rPr>
          <w:rFonts w:asciiTheme="majorHAnsi" w:hAnsiTheme="majorHAnsi" w:cstheme="majorHAnsi"/>
          <w:color w:val="000000" w:themeColor="text1"/>
          <w:sz w:val="18"/>
          <w:szCs w:val="18"/>
          <w:lang w:val="fr-CH"/>
        </w:rPr>
        <w:t xml:space="preserve"> lorsqu'elles rendent leurs données personnelles accessibles au responsable sans l'intervention de ce dernier. De même, il n'est pas nécessaire d'informer des modifications ultérieures. Ce n'est que lorsque la finalité de l'utilisation des données change qu'il faut informer. Le contenu de l'information doit inclure l'identité et les coordonnées du responsable, la finalité du traitement et, le cas échéant, les destinataires auxquels les données sont communiquées. Si les données sont communiquées à l'étranger, les pays concernés doivent être indiqués. Divers autres motifs légaux de limitation et d'exception limitent ou suppriment l'obligation d'information, par exemple lorsque le traitement des données est prévu par la loi ou lorsqu'il est contraire aux intérêts prépondérants de tiers. Si le responsable ne peut identifier la personne concernée qu'au prix d'efforts disproportionnés, elle ne doit pas être informée en cas de collecte indirecte de données. Dans le cas concret, il vaut la peine de consulter les dispositions d'exception de l'article 20 LPD. Si des traitements conduisent à des décisions individuelles automatisées, les responsables doivent assumer d'autres obligations d'information envers la personne concernée et lui accorder les droits de consultation et de vérification qui lui reviennent (art. 21 LPD). Les entreprises s'acquittent généralement de leur devoir d'information en publiant une déclaration de protection des données sur leur site web ou dans leurs conditions générales. Il n'existe toutefois pas de prescriptions de forme. Les imprécisions sont interprétées en faveur de la personne concernée ou du client et au détriment du responsable ou du rédacteur. Le RGPD (art. 12 et suivants) contient des obligations d'information qui vont au-delà de celles de la LPD et qui sont réglées de manière plus détaillée.</w:t>
      </w:r>
    </w:p>
    <w:p w14:paraId="1BC2758F" w14:textId="66AA982A" w:rsidR="009F54AD" w:rsidRPr="008674CD" w:rsidRDefault="008674CD" w:rsidP="009F54AD">
      <w:pPr>
        <w:pStyle w:val="Paragraphedeliste"/>
        <w:numPr>
          <w:ilvl w:val="0"/>
          <w:numId w:val="2"/>
        </w:numPr>
        <w:spacing w:after="120" w:line="276" w:lineRule="auto"/>
        <w:jc w:val="both"/>
        <w:rPr>
          <w:rFonts w:asciiTheme="majorHAnsi" w:hAnsiTheme="majorHAnsi" w:cstheme="majorHAnsi"/>
          <w:b/>
          <w:bCs/>
          <w:color w:val="000000" w:themeColor="text1"/>
          <w:sz w:val="18"/>
          <w:szCs w:val="18"/>
          <w:lang w:val="fr-CH"/>
        </w:rPr>
      </w:pPr>
      <w:r w:rsidRPr="008674CD">
        <w:rPr>
          <w:rFonts w:asciiTheme="majorHAnsi" w:hAnsiTheme="majorHAnsi" w:cstheme="majorHAnsi"/>
          <w:b/>
          <w:bCs/>
          <w:color w:val="000000" w:themeColor="text1"/>
          <w:sz w:val="18"/>
          <w:szCs w:val="18"/>
          <w:lang w:val="fr-CH"/>
        </w:rPr>
        <w:t>Déclaration de confidentialité (DDC) :</w:t>
      </w:r>
      <w:r w:rsidR="009F54AD" w:rsidRPr="008674CD">
        <w:rPr>
          <w:rFonts w:asciiTheme="majorHAnsi" w:hAnsiTheme="majorHAnsi" w:cstheme="majorHAnsi"/>
          <w:b/>
          <w:bCs/>
          <w:color w:val="000000" w:themeColor="text1"/>
          <w:sz w:val="18"/>
          <w:szCs w:val="18"/>
          <w:lang w:val="fr-CH"/>
        </w:rPr>
        <w:t xml:space="preserve"> </w:t>
      </w:r>
      <w:r w:rsidRPr="008674CD">
        <w:rPr>
          <w:rFonts w:asciiTheme="majorHAnsi" w:hAnsiTheme="majorHAnsi" w:cstheme="majorHAnsi"/>
          <w:color w:val="000000" w:themeColor="text1"/>
          <w:sz w:val="18"/>
          <w:szCs w:val="18"/>
          <w:lang w:val="fr-CH"/>
        </w:rPr>
        <w:t>Toute collecte de données personnelles planifiée et non requise par la loi est mentionnée dans la DDC. Nous attirons l'attention des personnes sur la DDC (conditions générales, formulaires, applis, etc.). Elle figure sur notre site web. Contenu obligatoire : qui nous sommes (avec les coordonnées), pourquoi nous collectons les données, quelles données, à qui nous les donnons (les noms ne sont pas nécessaires), dans quels pays ou régions elles peuvent aller et sur quoi nous nous appuyons juridiquement. La collecte, l'utilisation et le traitement des données à des fins de publicité, de commerce d'adresses ou de stratégies de marketing ne sont autorisés que si la personne concernée donne son accord à cette finalité. Si la personne concernée s'oppose en outre à l'utilisation de ses données à des fins d'études de marché ou d'opinion ou à des fins publicitaires, l'organisation n'a pas le droit de les utiliser à cet égard.</w:t>
      </w:r>
    </w:p>
    <w:p w14:paraId="0E24A307" w14:textId="2E64C48A" w:rsidR="009F54AD" w:rsidRPr="00DC1586" w:rsidRDefault="008674CD" w:rsidP="009F54AD">
      <w:pPr>
        <w:pStyle w:val="Paragraphedeliste"/>
        <w:numPr>
          <w:ilvl w:val="0"/>
          <w:numId w:val="2"/>
        </w:numPr>
        <w:spacing w:after="120" w:line="276" w:lineRule="auto"/>
        <w:jc w:val="both"/>
        <w:rPr>
          <w:rFonts w:asciiTheme="majorHAnsi" w:hAnsiTheme="majorHAnsi" w:cstheme="majorHAnsi"/>
          <w:color w:val="000000" w:themeColor="text1"/>
          <w:sz w:val="18"/>
          <w:szCs w:val="18"/>
          <w:lang w:val="fr-CH"/>
        </w:rPr>
      </w:pPr>
      <w:r w:rsidRPr="00DC1586">
        <w:rPr>
          <w:rFonts w:asciiTheme="majorHAnsi" w:hAnsiTheme="majorHAnsi" w:cstheme="majorHAnsi"/>
          <w:b/>
          <w:bCs/>
          <w:color w:val="000000" w:themeColor="text1"/>
          <w:sz w:val="18"/>
          <w:szCs w:val="18"/>
          <w:lang w:val="fr-CH"/>
        </w:rPr>
        <w:t>Traitement par le responsable du traitement des commandes :</w:t>
      </w:r>
      <w:r w:rsidR="009F54AD" w:rsidRPr="00DC1586">
        <w:rPr>
          <w:rFonts w:asciiTheme="majorHAnsi" w:hAnsiTheme="majorHAnsi" w:cstheme="majorHAnsi"/>
          <w:b/>
          <w:bCs/>
          <w:color w:val="000000" w:themeColor="text1"/>
          <w:sz w:val="18"/>
          <w:szCs w:val="18"/>
          <w:lang w:val="fr-CH"/>
        </w:rPr>
        <w:t xml:space="preserve"> </w:t>
      </w:r>
      <w:r w:rsidR="00DC1586" w:rsidRPr="00DC1586">
        <w:rPr>
          <w:rFonts w:asciiTheme="majorHAnsi" w:hAnsiTheme="majorHAnsi" w:cstheme="majorHAnsi"/>
          <w:color w:val="000000" w:themeColor="text1"/>
          <w:sz w:val="18"/>
          <w:szCs w:val="18"/>
          <w:lang w:val="fr-CH"/>
        </w:rPr>
        <w:t>Le traitement sur mandat signifie qu'un responsable confie à un tiers (sous-traitant) l'exécution d'un traitement de données pour son compte. Le responsable doit alors garantir contractuellement au sous-traitant la finalité et la sécurité des données (article 9 LPD). Le sous-traitant ne peut confier le traitement à un tiers qu'avec l'autorisation préalable du responsable. Celle-ci peut être de nature générale ou spécifique (voir également l'art. 7 OLPD). Aucun contrat n'est nécessaire lorsqu'une loi prévoit le traitement sur mandat. Dans ce cas également, il convient toutefois de garantir la finalité et la sécurité des données. Si nous confions le traitement de nos données à un fournisseur informatique ou à quelqu'un d'autre, nous concluons un contrat de traitement des commandes (CTA), c'est-à-dire un contrat qui nous permet de l'encadrer et de le contrôler et d'approuver au préalable (ou de nous opposer) à l'intervention de tiers. Il consigne également les mesures de sécurité (appelées TOMS). Nous les vérifions (y compris, le cas échéant, les rapports d'audit). Un CUU selon l'article 28 du RGPD est suffisant s'il renvoie également à la LPD. Le sous-traitant ne peut faire que ce que nous sommes autorisés à faire (par ex. en règle générale, pas d'utilisation des données pour lui-même). Nous vérifions la conformité des CGU actuelles/nouvelles. Les entreprises peuvent transmettre des données à caractère personnel à des services autorisés et sous une forme autorisée, à condition que les destinataires respectent une limitation de finalité spécialement établie lors de l'utilisation.</w:t>
      </w:r>
    </w:p>
    <w:p w14:paraId="3F08DC95" w14:textId="044B6CCC" w:rsidR="009F54AD" w:rsidRPr="00DC1586" w:rsidRDefault="00DC1586" w:rsidP="00DC1586">
      <w:pPr>
        <w:pStyle w:val="Paragraphedeliste"/>
        <w:numPr>
          <w:ilvl w:val="0"/>
          <w:numId w:val="2"/>
        </w:numPr>
        <w:tabs>
          <w:tab w:val="left" w:pos="993"/>
          <w:tab w:val="left" w:pos="5670"/>
        </w:tabs>
        <w:spacing w:line="276" w:lineRule="auto"/>
        <w:rPr>
          <w:rFonts w:asciiTheme="majorHAnsi" w:hAnsiTheme="majorHAnsi" w:cstheme="majorHAnsi"/>
          <w:color w:val="000000" w:themeColor="text1"/>
          <w:sz w:val="18"/>
          <w:szCs w:val="18"/>
          <w:lang w:val="fr-CH"/>
        </w:rPr>
      </w:pPr>
      <w:r w:rsidRPr="00DC1586">
        <w:rPr>
          <w:rFonts w:asciiTheme="majorHAnsi" w:hAnsiTheme="majorHAnsi" w:cstheme="majorHAnsi"/>
          <w:color w:val="000000" w:themeColor="text1"/>
          <w:sz w:val="18"/>
          <w:szCs w:val="18"/>
          <w:lang w:val="fr-CH"/>
        </w:rPr>
        <w:t xml:space="preserve">Les entreprises ne peuvent collecter ou traiter </w:t>
      </w:r>
      <w:r w:rsidRPr="00DC1586">
        <w:rPr>
          <w:rFonts w:asciiTheme="majorHAnsi" w:hAnsiTheme="majorHAnsi" w:cstheme="majorHAnsi"/>
          <w:b/>
          <w:bCs/>
          <w:color w:val="000000" w:themeColor="text1"/>
          <w:sz w:val="18"/>
          <w:szCs w:val="18"/>
          <w:lang w:val="fr-CH"/>
        </w:rPr>
        <w:t>les données personnelles de leurs employés</w:t>
      </w:r>
      <w:r w:rsidRPr="00DC1586">
        <w:rPr>
          <w:rFonts w:asciiTheme="majorHAnsi" w:hAnsiTheme="majorHAnsi" w:cstheme="majorHAnsi"/>
          <w:color w:val="000000" w:themeColor="text1"/>
          <w:sz w:val="18"/>
          <w:szCs w:val="18"/>
          <w:lang w:val="fr-CH"/>
        </w:rPr>
        <w:t xml:space="preserve"> que si celles-ci sont nécessaires à la décision de créer un nouveau contrat de travail, de mettre fin à un ancien ou encore si elles sont importantes dans le cadre de l'activité existante. Ce n'est qu'en cas de soupçons réels, donc fondés, que des données peuvent être collectées pour détecter un délit ou d'autres infractions (ce point empêche par exemple la surveillance vidéo globale des employés).</w:t>
      </w:r>
    </w:p>
    <w:p w14:paraId="5203115A" w14:textId="22404509" w:rsidR="009F54AD" w:rsidRPr="00DC1586" w:rsidRDefault="008674CD" w:rsidP="009F54AD">
      <w:pPr>
        <w:pStyle w:val="Paragraphedeliste"/>
        <w:numPr>
          <w:ilvl w:val="0"/>
          <w:numId w:val="2"/>
        </w:numPr>
        <w:spacing w:after="120" w:line="276" w:lineRule="auto"/>
        <w:jc w:val="both"/>
        <w:rPr>
          <w:rFonts w:asciiTheme="majorHAnsi" w:hAnsiTheme="majorHAnsi" w:cstheme="majorHAnsi"/>
          <w:b/>
          <w:bCs/>
          <w:color w:val="000000" w:themeColor="text1"/>
          <w:sz w:val="18"/>
          <w:szCs w:val="18"/>
          <w:lang w:val="fr-CH"/>
        </w:rPr>
      </w:pPr>
      <w:r w:rsidRPr="00DC1586">
        <w:rPr>
          <w:rFonts w:asciiTheme="majorHAnsi" w:hAnsiTheme="majorHAnsi" w:cstheme="majorHAnsi"/>
          <w:b/>
          <w:bCs/>
          <w:color w:val="000000" w:themeColor="text1"/>
          <w:sz w:val="18"/>
          <w:szCs w:val="18"/>
          <w:lang w:val="fr-CH"/>
        </w:rPr>
        <w:t>Communication de données à l'étranger :</w:t>
      </w:r>
      <w:r w:rsidR="009F54AD" w:rsidRPr="00DC1586">
        <w:rPr>
          <w:rFonts w:asciiTheme="majorHAnsi" w:hAnsiTheme="majorHAnsi" w:cstheme="majorHAnsi"/>
          <w:color w:val="000000" w:themeColor="text1"/>
          <w:sz w:val="18"/>
          <w:szCs w:val="18"/>
          <w:lang w:val="fr-CH"/>
        </w:rPr>
        <w:t xml:space="preserve"> </w:t>
      </w:r>
      <w:r w:rsidR="00DC1586" w:rsidRPr="00DC1586">
        <w:rPr>
          <w:rFonts w:asciiTheme="majorHAnsi" w:hAnsiTheme="majorHAnsi" w:cstheme="majorHAnsi"/>
          <w:color w:val="000000" w:themeColor="text1"/>
          <w:sz w:val="18"/>
          <w:szCs w:val="18"/>
          <w:lang w:val="fr-CH"/>
        </w:rPr>
        <w:t xml:space="preserve">Selon les art. 16 </w:t>
      </w:r>
      <w:proofErr w:type="spellStart"/>
      <w:r w:rsidR="00DC1586" w:rsidRPr="00DC1586">
        <w:rPr>
          <w:rFonts w:asciiTheme="majorHAnsi" w:hAnsiTheme="majorHAnsi" w:cstheme="majorHAnsi"/>
          <w:color w:val="000000" w:themeColor="text1"/>
          <w:sz w:val="18"/>
          <w:szCs w:val="18"/>
          <w:lang w:val="fr-CH"/>
        </w:rPr>
        <w:t>ss</w:t>
      </w:r>
      <w:proofErr w:type="spellEnd"/>
      <w:r w:rsidR="00DC1586" w:rsidRPr="00DC1586">
        <w:rPr>
          <w:rFonts w:asciiTheme="majorHAnsi" w:hAnsiTheme="majorHAnsi" w:cstheme="majorHAnsi"/>
          <w:color w:val="000000" w:themeColor="text1"/>
          <w:sz w:val="18"/>
          <w:szCs w:val="18"/>
          <w:lang w:val="fr-CH"/>
        </w:rPr>
        <w:t xml:space="preserve">. LPD, les données personnelles ne peuvent être communiquées à un destinataire à l'étranger (même en accédant à un serveur en Suisse) que si le niveau de protection des données dans le pays concerné est similaire à celui de la Suisse. Le Préposé fédéral à la protection des données et à la transparence (PFPDT) - qui sera le Conseil fédéral après l'entrée en vigueur de la nouvelle LPD - tient à cet effet une liste des </w:t>
      </w:r>
      <w:proofErr w:type="spellStart"/>
      <w:r w:rsidR="00DC1586" w:rsidRPr="00DC1586">
        <w:rPr>
          <w:rFonts w:asciiTheme="majorHAnsi" w:hAnsiTheme="majorHAnsi" w:cstheme="majorHAnsi"/>
          <w:color w:val="000000" w:themeColor="text1"/>
          <w:sz w:val="18"/>
          <w:szCs w:val="18"/>
          <w:lang w:val="fr-CH"/>
        </w:rPr>
        <w:t>Etats</w:t>
      </w:r>
      <w:proofErr w:type="spellEnd"/>
      <w:r w:rsidR="00DC1586" w:rsidRPr="00DC1586">
        <w:rPr>
          <w:rFonts w:asciiTheme="majorHAnsi" w:hAnsiTheme="majorHAnsi" w:cstheme="majorHAnsi"/>
          <w:color w:val="000000" w:themeColor="text1"/>
          <w:sz w:val="18"/>
          <w:szCs w:val="18"/>
          <w:lang w:val="fr-CH"/>
        </w:rPr>
        <w:t xml:space="preserve"> qui présentent un niveau de protection des données suffisant du point de vue suisse. Si un pays tiers ne dispose pas d'un niveau de protection des données équivalent à celui de la Suisse, la communication est néanmoins autorisée si le responsable règle par contrat avec le destinataire étranger des données le respect des normes suisses de protection des données ou si l'une des autres exceptions est donnée. Les </w:t>
      </w:r>
      <w:r w:rsidR="00DC1586" w:rsidRPr="00DC1586">
        <w:rPr>
          <w:rFonts w:asciiTheme="majorHAnsi" w:hAnsiTheme="majorHAnsi" w:cstheme="majorHAnsi"/>
          <w:color w:val="000000" w:themeColor="text1"/>
          <w:sz w:val="18"/>
          <w:szCs w:val="18"/>
          <w:lang w:val="fr-CH"/>
        </w:rPr>
        <w:lastRenderedPageBreak/>
        <w:t>accords les plus utilisés dans la pratique sont les clauses standard de la Commission européenne, qui existent aussi bien pour les sous-traitants que pour les responsables en tant que destinataires. Le PFPDT approuve et publie également de telles clauses. Le Conseil fédéral concrétise davantage la communication de données à l'étranger dans l'OLPD (art. 8-12).</w:t>
      </w:r>
    </w:p>
    <w:p w14:paraId="5ABD7FA3" w14:textId="257F8145" w:rsidR="009F54AD" w:rsidRPr="00DC1586" w:rsidRDefault="008674CD" w:rsidP="009F54AD">
      <w:pPr>
        <w:pStyle w:val="Paragraphedeliste"/>
        <w:numPr>
          <w:ilvl w:val="0"/>
          <w:numId w:val="2"/>
        </w:numPr>
        <w:spacing w:after="120" w:line="276" w:lineRule="auto"/>
        <w:jc w:val="both"/>
        <w:rPr>
          <w:rFonts w:asciiTheme="majorHAnsi" w:hAnsiTheme="majorHAnsi" w:cstheme="majorHAnsi"/>
          <w:b/>
          <w:bCs/>
          <w:color w:val="000000" w:themeColor="text1"/>
          <w:sz w:val="18"/>
          <w:szCs w:val="18"/>
          <w:lang w:val="fr-CH"/>
        </w:rPr>
      </w:pPr>
      <w:r w:rsidRPr="00DC1586">
        <w:rPr>
          <w:rFonts w:asciiTheme="majorHAnsi" w:hAnsiTheme="majorHAnsi" w:cstheme="majorHAnsi"/>
          <w:b/>
          <w:bCs/>
          <w:color w:val="000000" w:themeColor="text1"/>
          <w:sz w:val="18"/>
          <w:szCs w:val="18"/>
          <w:lang w:val="fr-CH"/>
        </w:rPr>
        <w:t>Liste des activités de traitement :</w:t>
      </w:r>
      <w:r w:rsidR="009F54AD" w:rsidRPr="00DC1586">
        <w:rPr>
          <w:rFonts w:asciiTheme="majorHAnsi" w:hAnsiTheme="majorHAnsi" w:cstheme="majorHAnsi"/>
          <w:color w:val="000000" w:themeColor="text1"/>
          <w:sz w:val="18"/>
          <w:szCs w:val="18"/>
          <w:lang w:val="fr-CH"/>
        </w:rPr>
        <w:t xml:space="preserve"> </w:t>
      </w:r>
      <w:r w:rsidR="00DC1586" w:rsidRPr="00DC1586">
        <w:rPr>
          <w:rFonts w:asciiTheme="majorHAnsi" w:hAnsiTheme="majorHAnsi" w:cstheme="majorHAnsi"/>
          <w:color w:val="000000" w:themeColor="text1"/>
          <w:sz w:val="18"/>
          <w:szCs w:val="18"/>
          <w:lang w:val="fr-CH"/>
        </w:rPr>
        <w:t>Les responsables et les sous-traitants des grandes entreprises doivent tenir chacun un registre de tous les traitements de données (art. 12 LPD). Les entreprises de moins de 250 collaborateurs font exception à cette règle, sauf si elles traitent des données personnelles sensibles à grande échelle ou si elles procèdent à un profilage (art. 24 OLPD). Pour chaque activité de traitement, les informations prévues par la loi doivent être consignées. Il s'agit de : Identité du responsable ou du sous-traitant, finalité du traitement, description des catégories de personnes concernées et des catégories de données personnelles traitées, catégories de destinataires, durée de conservation ou critères pour la déterminer, si possible description des mesures prises pour assurer la sécurité des données ainsi que les éventuels pays de destination si les données sont envoyées à l'étranger. Le registre devrait toujours être à jour et donner une vue d'ensemble des activités de l'entreprise en rapport avec la protection des données. Comme cela est fondamental pour toute protection des données, il vaut la peine de tenir un registre correspondant même pour les petites entreprises, même si elles ne sont pas soumises à l'obligation légale. Il n'y a pas de prescription de forme, de simples documents Word ou Excel suffisent. Les registres qui ont éventuellement été établis en application du RGPD peuvent être repris. Désormais, les entreprises n'ont plus l'obligation d'enregistrer leurs fichiers, comme le prévoyait l'ancienne LPD, mais cette obligation n'était guère appliquée dans la pratique.</w:t>
      </w:r>
    </w:p>
    <w:p w14:paraId="4061519C" w14:textId="77777777" w:rsidR="00DC1586" w:rsidRDefault="008674CD" w:rsidP="00DC1586">
      <w:pPr>
        <w:pStyle w:val="Paragraphedeliste"/>
        <w:numPr>
          <w:ilvl w:val="0"/>
          <w:numId w:val="2"/>
        </w:numPr>
        <w:spacing w:after="120" w:line="276" w:lineRule="auto"/>
        <w:jc w:val="both"/>
        <w:rPr>
          <w:rFonts w:asciiTheme="majorHAnsi" w:hAnsiTheme="majorHAnsi" w:cstheme="majorHAnsi"/>
          <w:color w:val="000000" w:themeColor="text1"/>
          <w:sz w:val="18"/>
          <w:szCs w:val="18"/>
          <w:lang w:val="fr-CH"/>
        </w:rPr>
      </w:pPr>
      <w:r w:rsidRPr="00DC1586">
        <w:rPr>
          <w:rFonts w:asciiTheme="majorHAnsi" w:hAnsiTheme="majorHAnsi" w:cstheme="majorHAnsi"/>
          <w:b/>
          <w:bCs/>
          <w:color w:val="000000" w:themeColor="text1"/>
          <w:sz w:val="18"/>
          <w:szCs w:val="18"/>
          <w:lang w:val="fr-CH"/>
        </w:rPr>
        <w:t>Délégué à la protection des données (DPD) :</w:t>
      </w:r>
      <w:r w:rsidR="00506A0A" w:rsidRPr="00DC1586">
        <w:rPr>
          <w:color w:val="FF0000"/>
          <w:lang w:val="fr-CH"/>
        </w:rPr>
        <w:t xml:space="preserve"> </w:t>
      </w:r>
      <w:r w:rsidR="00DC1586" w:rsidRPr="00DC1586">
        <w:rPr>
          <w:rFonts w:asciiTheme="majorHAnsi" w:hAnsiTheme="majorHAnsi" w:cstheme="majorHAnsi"/>
          <w:color w:val="000000" w:themeColor="text1"/>
          <w:sz w:val="18"/>
          <w:szCs w:val="18"/>
          <w:lang w:val="fr-CH"/>
        </w:rPr>
        <w:t xml:space="preserve">En Suisse, il n'est pas obligatoire d'avoir un DPD. C'est pourquoi il importe peu de savoir à qui est confié le rôle de celui qui s'occupe de la protection des données. Si personne ne le fait, il s'agit automatiquement de la direction supérieure (comité directeur, conseil d'administration). Un DPD doit </w:t>
      </w:r>
      <w:proofErr w:type="spellStart"/>
      <w:r w:rsidR="00DC1586" w:rsidRPr="00DC1586">
        <w:rPr>
          <w:rFonts w:asciiTheme="majorHAnsi" w:hAnsiTheme="majorHAnsi" w:cstheme="majorHAnsi"/>
          <w:color w:val="000000" w:themeColor="text1"/>
          <w:sz w:val="18"/>
          <w:szCs w:val="18"/>
          <w:lang w:val="fr-CH"/>
        </w:rPr>
        <w:t>entre</w:t>
      </w:r>
      <w:proofErr w:type="spellEnd"/>
      <w:r w:rsidR="00DC1586" w:rsidRPr="00DC1586">
        <w:rPr>
          <w:rFonts w:asciiTheme="majorHAnsi" w:hAnsiTheme="majorHAnsi" w:cstheme="majorHAnsi"/>
          <w:color w:val="000000" w:themeColor="text1"/>
          <w:sz w:val="18"/>
          <w:szCs w:val="18"/>
          <w:lang w:val="fr-CH"/>
        </w:rPr>
        <w:t xml:space="preserve"> autres contrôler la protection des données dans l'entreprise, l'évaluer régulièrement et établir des analyses de risques.</w:t>
      </w:r>
      <w:r w:rsidR="009F54AD" w:rsidRPr="00DC1586">
        <w:rPr>
          <w:rFonts w:asciiTheme="majorHAnsi" w:hAnsiTheme="majorHAnsi" w:cstheme="majorHAnsi"/>
          <w:color w:val="000000" w:themeColor="text1"/>
          <w:sz w:val="18"/>
          <w:szCs w:val="18"/>
          <w:lang w:val="fr-CH"/>
        </w:rPr>
        <w:t xml:space="preserve"> </w:t>
      </w:r>
      <w:r w:rsidR="00DC1586" w:rsidRPr="00DC1586">
        <w:rPr>
          <w:rFonts w:asciiTheme="majorHAnsi" w:hAnsiTheme="majorHAnsi" w:cstheme="majorHAnsi"/>
          <w:color w:val="000000" w:themeColor="text1"/>
          <w:sz w:val="18"/>
          <w:szCs w:val="18"/>
          <w:lang w:val="fr-CH"/>
        </w:rPr>
        <w:t xml:space="preserve">Nous avons un service qui sait ce qu'il faut faire </w:t>
      </w:r>
    </w:p>
    <w:p w14:paraId="2D1DD2A0" w14:textId="77777777" w:rsidR="00DC1586" w:rsidRDefault="00DC1586" w:rsidP="00DC1586">
      <w:pPr>
        <w:pStyle w:val="Paragraphedeliste"/>
        <w:numPr>
          <w:ilvl w:val="1"/>
          <w:numId w:val="2"/>
        </w:numPr>
        <w:spacing w:after="120" w:line="276" w:lineRule="auto"/>
        <w:jc w:val="both"/>
        <w:rPr>
          <w:rFonts w:asciiTheme="majorHAnsi" w:hAnsiTheme="majorHAnsi" w:cstheme="majorHAnsi"/>
          <w:color w:val="000000" w:themeColor="text1"/>
          <w:sz w:val="18"/>
          <w:szCs w:val="18"/>
          <w:lang w:val="fr-CH"/>
        </w:rPr>
      </w:pPr>
      <w:proofErr w:type="gramStart"/>
      <w:r w:rsidRPr="00DC1586">
        <w:rPr>
          <w:rFonts w:asciiTheme="majorHAnsi" w:hAnsiTheme="majorHAnsi" w:cstheme="majorHAnsi"/>
          <w:color w:val="000000" w:themeColor="text1"/>
          <w:sz w:val="18"/>
          <w:szCs w:val="18"/>
          <w:lang w:val="fr-CH"/>
        </w:rPr>
        <w:t>lorsqu'une</w:t>
      </w:r>
      <w:proofErr w:type="gramEnd"/>
      <w:r w:rsidRPr="00DC1586">
        <w:rPr>
          <w:rFonts w:asciiTheme="majorHAnsi" w:hAnsiTheme="majorHAnsi" w:cstheme="majorHAnsi"/>
          <w:color w:val="000000" w:themeColor="text1"/>
          <w:sz w:val="18"/>
          <w:szCs w:val="18"/>
          <w:lang w:val="fr-CH"/>
        </w:rPr>
        <w:t xml:space="preserve"> personne veut voir/avoir ses données ou les faire effacer ou corriger, </w:t>
      </w:r>
    </w:p>
    <w:p w14:paraId="09700B69" w14:textId="77777777" w:rsidR="00DC1586" w:rsidRDefault="00DC1586" w:rsidP="00DC1586">
      <w:pPr>
        <w:pStyle w:val="Paragraphedeliste"/>
        <w:numPr>
          <w:ilvl w:val="1"/>
          <w:numId w:val="2"/>
        </w:numPr>
        <w:spacing w:after="120" w:line="276" w:lineRule="auto"/>
        <w:jc w:val="both"/>
        <w:rPr>
          <w:rFonts w:asciiTheme="majorHAnsi" w:hAnsiTheme="majorHAnsi" w:cstheme="majorHAnsi"/>
          <w:color w:val="000000" w:themeColor="text1"/>
          <w:sz w:val="18"/>
          <w:szCs w:val="18"/>
          <w:lang w:val="fr-CH"/>
        </w:rPr>
      </w:pPr>
      <w:proofErr w:type="gramStart"/>
      <w:r w:rsidRPr="00DC1586">
        <w:rPr>
          <w:rFonts w:asciiTheme="majorHAnsi" w:hAnsiTheme="majorHAnsi" w:cstheme="majorHAnsi"/>
          <w:color w:val="000000" w:themeColor="text1"/>
          <w:sz w:val="18"/>
          <w:szCs w:val="18"/>
          <w:lang w:val="fr-CH"/>
        </w:rPr>
        <w:t>lorsqu'elle</w:t>
      </w:r>
      <w:proofErr w:type="gramEnd"/>
      <w:r w:rsidRPr="00DC1586">
        <w:rPr>
          <w:rFonts w:asciiTheme="majorHAnsi" w:hAnsiTheme="majorHAnsi" w:cstheme="majorHAnsi"/>
          <w:color w:val="000000" w:themeColor="text1"/>
          <w:sz w:val="18"/>
          <w:szCs w:val="18"/>
          <w:lang w:val="fr-CH"/>
        </w:rPr>
        <w:t xml:space="preserve"> a autrement une demande de protection des données pertinente, </w:t>
      </w:r>
    </w:p>
    <w:p w14:paraId="0532829B" w14:textId="77777777" w:rsidR="00DC1586" w:rsidRDefault="00DC1586" w:rsidP="00DC1586">
      <w:pPr>
        <w:pStyle w:val="Paragraphedeliste"/>
        <w:numPr>
          <w:ilvl w:val="1"/>
          <w:numId w:val="2"/>
        </w:numPr>
        <w:spacing w:after="120" w:line="276" w:lineRule="auto"/>
        <w:jc w:val="both"/>
        <w:rPr>
          <w:rFonts w:asciiTheme="majorHAnsi" w:hAnsiTheme="majorHAnsi" w:cstheme="majorHAnsi"/>
          <w:color w:val="000000" w:themeColor="text1"/>
          <w:sz w:val="18"/>
          <w:szCs w:val="18"/>
          <w:lang w:val="fr-CH"/>
        </w:rPr>
      </w:pPr>
      <w:proofErr w:type="gramStart"/>
      <w:r w:rsidRPr="00DC1586">
        <w:rPr>
          <w:rFonts w:asciiTheme="majorHAnsi" w:hAnsiTheme="majorHAnsi" w:cstheme="majorHAnsi"/>
          <w:color w:val="000000" w:themeColor="text1"/>
          <w:sz w:val="18"/>
          <w:szCs w:val="18"/>
          <w:lang w:val="fr-CH"/>
        </w:rPr>
        <w:t>lorsque</w:t>
      </w:r>
      <w:proofErr w:type="gramEnd"/>
      <w:r w:rsidRPr="00DC1586">
        <w:rPr>
          <w:rFonts w:asciiTheme="majorHAnsi" w:hAnsiTheme="majorHAnsi" w:cstheme="majorHAnsi"/>
          <w:color w:val="000000" w:themeColor="text1"/>
          <w:sz w:val="18"/>
          <w:szCs w:val="18"/>
          <w:lang w:val="fr-CH"/>
        </w:rPr>
        <w:t xml:space="preserve"> nous avons un projet nouveau ou modifié qui concerne aussi des données de personnes et qu'il faut donc vérifier la protection des données (le cas échéant avec une AIPD), </w:t>
      </w:r>
    </w:p>
    <w:p w14:paraId="2B1EC3A3" w14:textId="77777777" w:rsidR="00DC1586" w:rsidRDefault="00DC1586" w:rsidP="00DC1586">
      <w:pPr>
        <w:pStyle w:val="Paragraphedeliste"/>
        <w:numPr>
          <w:ilvl w:val="1"/>
          <w:numId w:val="2"/>
        </w:numPr>
        <w:spacing w:after="120" w:line="276" w:lineRule="auto"/>
        <w:jc w:val="both"/>
        <w:rPr>
          <w:rFonts w:asciiTheme="majorHAnsi" w:hAnsiTheme="majorHAnsi" w:cstheme="majorHAnsi"/>
          <w:color w:val="000000" w:themeColor="text1"/>
          <w:sz w:val="18"/>
          <w:szCs w:val="18"/>
          <w:lang w:val="fr-CH"/>
        </w:rPr>
      </w:pPr>
      <w:proofErr w:type="gramStart"/>
      <w:r w:rsidRPr="00DC1586">
        <w:rPr>
          <w:rFonts w:asciiTheme="majorHAnsi" w:hAnsiTheme="majorHAnsi" w:cstheme="majorHAnsi"/>
          <w:color w:val="000000" w:themeColor="text1"/>
          <w:sz w:val="18"/>
          <w:szCs w:val="18"/>
          <w:lang w:val="fr-CH"/>
        </w:rPr>
        <w:t>lorsque</w:t>
      </w:r>
      <w:proofErr w:type="gramEnd"/>
      <w:r w:rsidRPr="00DC1586">
        <w:rPr>
          <w:rFonts w:asciiTheme="majorHAnsi" w:hAnsiTheme="majorHAnsi" w:cstheme="majorHAnsi"/>
          <w:color w:val="000000" w:themeColor="text1"/>
          <w:sz w:val="18"/>
          <w:szCs w:val="18"/>
          <w:lang w:val="fr-CH"/>
        </w:rPr>
        <w:t xml:space="preserve"> des données de personnes se perdent, tombent entre de mauvaises mains, sont manipulées, </w:t>
      </w:r>
    </w:p>
    <w:p w14:paraId="2EB3553D" w14:textId="7DC935B8" w:rsidR="00F430C8" w:rsidRPr="00DC1586" w:rsidRDefault="00DC1586" w:rsidP="00DC1586">
      <w:pPr>
        <w:pStyle w:val="Paragraphedeliste"/>
        <w:numPr>
          <w:ilvl w:val="1"/>
          <w:numId w:val="2"/>
        </w:numPr>
        <w:spacing w:after="120" w:line="276" w:lineRule="auto"/>
        <w:jc w:val="both"/>
        <w:rPr>
          <w:rFonts w:asciiTheme="majorHAnsi" w:hAnsiTheme="majorHAnsi" w:cstheme="majorHAnsi"/>
          <w:color w:val="000000" w:themeColor="text1"/>
          <w:sz w:val="18"/>
          <w:szCs w:val="18"/>
          <w:lang w:val="fr-CH"/>
        </w:rPr>
      </w:pPr>
      <w:proofErr w:type="gramStart"/>
      <w:r w:rsidRPr="00DC1586">
        <w:rPr>
          <w:rFonts w:asciiTheme="majorHAnsi" w:hAnsiTheme="majorHAnsi" w:cstheme="majorHAnsi"/>
          <w:color w:val="000000" w:themeColor="text1"/>
          <w:sz w:val="18"/>
          <w:szCs w:val="18"/>
          <w:lang w:val="fr-CH"/>
        </w:rPr>
        <w:t>lorsqu'il</w:t>
      </w:r>
      <w:proofErr w:type="gramEnd"/>
      <w:r w:rsidRPr="00DC1586">
        <w:rPr>
          <w:rFonts w:asciiTheme="majorHAnsi" w:hAnsiTheme="majorHAnsi" w:cstheme="majorHAnsi"/>
          <w:color w:val="000000" w:themeColor="text1"/>
          <w:sz w:val="18"/>
          <w:szCs w:val="18"/>
          <w:lang w:val="fr-CH"/>
        </w:rPr>
        <w:t xml:space="preserve"> y a des problèmes de sécurité.</w:t>
      </w:r>
    </w:p>
    <w:p w14:paraId="32D6772B" w14:textId="6B3E031C" w:rsidR="009F54AD" w:rsidRPr="00A646BA" w:rsidRDefault="00A646BA" w:rsidP="00F430C8">
      <w:pPr>
        <w:spacing w:after="120" w:line="276" w:lineRule="auto"/>
        <w:ind w:left="709"/>
        <w:jc w:val="both"/>
        <w:rPr>
          <w:rFonts w:asciiTheme="majorHAnsi" w:hAnsiTheme="majorHAnsi" w:cstheme="majorHAnsi"/>
          <w:color w:val="000000" w:themeColor="text1"/>
          <w:sz w:val="18"/>
          <w:szCs w:val="18"/>
          <w:lang w:val="fr-CH"/>
        </w:rPr>
      </w:pPr>
      <w:r w:rsidRPr="00A646BA">
        <w:rPr>
          <w:rFonts w:asciiTheme="majorHAnsi" w:hAnsiTheme="majorHAnsi" w:cstheme="majorHAnsi"/>
          <w:color w:val="000000" w:themeColor="text1"/>
          <w:sz w:val="18"/>
          <w:szCs w:val="18"/>
          <w:lang w:val="fr-CH"/>
        </w:rPr>
        <w:t>Chacun d'entre nous signale immédiatement de tels incidents à cette instance.</w:t>
      </w:r>
    </w:p>
    <w:p w14:paraId="68A67620" w14:textId="1D48A5DC" w:rsidR="009F54AD" w:rsidRPr="00A646BA" w:rsidRDefault="008674CD" w:rsidP="009F54AD">
      <w:pPr>
        <w:pStyle w:val="Paragraphedeliste"/>
        <w:numPr>
          <w:ilvl w:val="0"/>
          <w:numId w:val="2"/>
        </w:numPr>
        <w:spacing w:after="120" w:line="276" w:lineRule="auto"/>
        <w:jc w:val="both"/>
        <w:rPr>
          <w:rFonts w:asciiTheme="majorHAnsi" w:hAnsiTheme="majorHAnsi" w:cstheme="majorHAnsi"/>
          <w:b/>
          <w:bCs/>
          <w:color w:val="000000" w:themeColor="text1"/>
          <w:sz w:val="18"/>
          <w:szCs w:val="18"/>
          <w:lang w:val="fr-CH"/>
        </w:rPr>
      </w:pPr>
      <w:r w:rsidRPr="00A646BA">
        <w:rPr>
          <w:rFonts w:asciiTheme="majorHAnsi" w:hAnsiTheme="majorHAnsi" w:cstheme="majorHAnsi"/>
          <w:b/>
          <w:bCs/>
          <w:color w:val="000000" w:themeColor="text1"/>
          <w:sz w:val="18"/>
          <w:szCs w:val="18"/>
          <w:lang w:val="fr-CH"/>
        </w:rPr>
        <w:t>Analyse d'impact sur la protection des données (AIPD) :</w:t>
      </w:r>
      <w:r w:rsidR="009F54AD" w:rsidRPr="00A646BA">
        <w:rPr>
          <w:rFonts w:asciiTheme="majorHAnsi" w:hAnsiTheme="majorHAnsi" w:cstheme="majorHAnsi"/>
          <w:color w:val="000000" w:themeColor="text1"/>
          <w:sz w:val="18"/>
          <w:szCs w:val="18"/>
          <w:lang w:val="fr-CH"/>
        </w:rPr>
        <w:t xml:space="preserve"> </w:t>
      </w:r>
      <w:r w:rsidR="00A646BA" w:rsidRPr="00A646BA">
        <w:rPr>
          <w:rFonts w:asciiTheme="majorHAnsi" w:hAnsiTheme="majorHAnsi" w:cstheme="majorHAnsi"/>
          <w:color w:val="000000" w:themeColor="text1"/>
          <w:sz w:val="18"/>
          <w:szCs w:val="18"/>
          <w:lang w:val="fr-CH"/>
        </w:rPr>
        <w:t xml:space="preserve">Si un traitement de données prévu présente un risque élevé pour la personnalité et les droits fondamentaux des personnes concernées, le responsable doit procéder au préalable à une AIPD (art. 22 LPD). Le risque élevé résulte des technologies et du type ou des circonstances des traitements de données (profilage à haut risque, traitement de données sensibles). L'accent n'est pas mis sur l'éventuelle atteinte à la personnalité, mais sur les conséquences du traitement des données pour les personnes concernées et sur la manière de les éviter, en fonction de la probabilité d'occurrence. Un traitement de données est notamment délicat lorsqu'il s'agit d'une surveillance systématique ou du traitement de données personnelles confidentielles, ou encore de décisions automatisées qui peuvent influencer la conclusion d'un contrat par l'utilisation de la technique. Le responsable doit conserver l'AIPD au moins deux ans après la fin du traitement des données (art. 14 OLPD). Si un risque élevé subsiste après l'AIPD, un avis doit être demandé au PFPDT. Celui-ci peut émettre des objections et proposer des mesures (art. 23 LPD). Le PFPDT peut également exiger une AIPD. S'il existe un certificat ou un code de conduite ou si un conseiller à la protection des données a été engagé (nous y reviendrons plus loin), il est possible de renoncer à une AIPD. Compte tenu du principe de </w:t>
      </w:r>
      <w:proofErr w:type="spellStart"/>
      <w:r w:rsidR="00A646BA" w:rsidRPr="00A646BA">
        <w:rPr>
          <w:rFonts w:asciiTheme="majorHAnsi" w:hAnsiTheme="majorHAnsi" w:cstheme="majorHAnsi"/>
          <w:color w:val="000000" w:themeColor="text1"/>
          <w:sz w:val="18"/>
          <w:szCs w:val="18"/>
          <w:lang w:val="fr-CH"/>
        </w:rPr>
        <w:t>privacy</w:t>
      </w:r>
      <w:proofErr w:type="spellEnd"/>
      <w:r w:rsidR="00A646BA" w:rsidRPr="00A646BA">
        <w:rPr>
          <w:rFonts w:asciiTheme="majorHAnsi" w:hAnsiTheme="majorHAnsi" w:cstheme="majorHAnsi"/>
          <w:color w:val="000000" w:themeColor="text1"/>
          <w:sz w:val="18"/>
          <w:szCs w:val="18"/>
          <w:lang w:val="fr-CH"/>
        </w:rPr>
        <w:t xml:space="preserve"> by design (voir ci-dessus), il vaut la peine d'effectuer au moins une "petite" AIPD dans chaque projet numérique.</w:t>
      </w:r>
    </w:p>
    <w:p w14:paraId="550E8ABB" w14:textId="1B92B52B" w:rsidR="009F54AD" w:rsidRPr="007E3B9C" w:rsidRDefault="008674CD" w:rsidP="009F54AD">
      <w:pPr>
        <w:pStyle w:val="Paragraphedeliste"/>
        <w:numPr>
          <w:ilvl w:val="0"/>
          <w:numId w:val="2"/>
        </w:numPr>
        <w:spacing w:after="120" w:line="276" w:lineRule="auto"/>
        <w:jc w:val="both"/>
        <w:rPr>
          <w:rFonts w:asciiTheme="majorHAnsi" w:hAnsiTheme="majorHAnsi" w:cstheme="majorHAnsi"/>
          <w:b/>
          <w:bCs/>
          <w:color w:val="000000" w:themeColor="text1"/>
          <w:sz w:val="18"/>
          <w:szCs w:val="18"/>
        </w:rPr>
      </w:pPr>
      <w:r w:rsidRPr="00A646BA">
        <w:rPr>
          <w:rFonts w:asciiTheme="majorHAnsi" w:hAnsiTheme="majorHAnsi" w:cstheme="majorHAnsi"/>
          <w:b/>
          <w:bCs/>
          <w:color w:val="000000" w:themeColor="text1"/>
          <w:sz w:val="18"/>
          <w:szCs w:val="18"/>
          <w:lang w:val="fr-CH"/>
        </w:rPr>
        <w:t>Conseiller à la protection des données :</w:t>
      </w:r>
      <w:r w:rsidR="009F54AD" w:rsidRPr="00A646BA">
        <w:rPr>
          <w:rFonts w:asciiTheme="majorHAnsi" w:hAnsiTheme="majorHAnsi" w:cstheme="majorHAnsi"/>
          <w:color w:val="000000" w:themeColor="text1"/>
          <w:sz w:val="18"/>
          <w:szCs w:val="18"/>
          <w:lang w:val="fr-CH"/>
        </w:rPr>
        <w:t xml:space="preserve"> </w:t>
      </w:r>
      <w:r w:rsidR="00A646BA" w:rsidRPr="00A646BA">
        <w:rPr>
          <w:rFonts w:asciiTheme="majorHAnsi" w:hAnsiTheme="majorHAnsi" w:cstheme="majorHAnsi"/>
          <w:color w:val="000000" w:themeColor="text1"/>
          <w:sz w:val="18"/>
          <w:szCs w:val="18"/>
          <w:lang w:val="fr-CH"/>
        </w:rPr>
        <w:t xml:space="preserve">Les entreprises peuvent désigner volontairement un conseiller à la protection des données (art. 10 LPD). Celui-ci peut, mais ne doit pas nécessairement, être lié au responsable par un contrat de travail. Outre les conseils généraux et la formation, le conseiller à la protection des données examine les projets de traitement des données qui présentent encore un "risque élevé" malgré la réalisation de l'AIPD et la définition de mesures. Si l'examen est effectué par le conseiller à la protection des données, le PFPDT ne doit plus être consulté. Dans ce cas, le conseiller à la protection des données doit disposer des connaissances techniques correspondantes. En même temps, il ne devrait pas être lui-même impliqué dans le traitement des données personnelles en question, afin de pouvoir conserver l'indépendance nécessaire, qui est encore concrétisée à l'art. 23 OLPD. Pour les petites entreprises en particulier, on peut se demander si ces exigences strictes peuvent être justifiées par le (seul) "avantage" de ne pas devoir consulter le PFPDT. Les responsabilités en matière de protection des données et de </w:t>
      </w:r>
      <w:r w:rsidR="00A646BA" w:rsidRPr="00A646BA">
        <w:rPr>
          <w:rFonts w:asciiTheme="majorHAnsi" w:hAnsiTheme="majorHAnsi" w:cstheme="majorHAnsi"/>
          <w:color w:val="000000" w:themeColor="text1"/>
          <w:sz w:val="18"/>
          <w:szCs w:val="18"/>
          <w:lang w:val="fr-CH"/>
        </w:rPr>
        <w:lastRenderedPageBreak/>
        <w:t xml:space="preserve">sécurité de l'information peuvent ou doivent être réglées dans chaque entreprise indépendamment de la mise en place d'un conseiller à la protection des données au sens de l'art. </w:t>
      </w:r>
      <w:r w:rsidR="00A646BA" w:rsidRPr="00A646BA">
        <w:rPr>
          <w:rFonts w:asciiTheme="majorHAnsi" w:hAnsiTheme="majorHAnsi" w:cstheme="majorHAnsi"/>
          <w:color w:val="000000" w:themeColor="text1"/>
          <w:sz w:val="18"/>
          <w:szCs w:val="18"/>
        </w:rPr>
        <w:t>10 LPD.</w:t>
      </w:r>
    </w:p>
    <w:p w14:paraId="29ED115C" w14:textId="10100DDE" w:rsidR="009F54AD" w:rsidRPr="00A646BA" w:rsidRDefault="008674CD" w:rsidP="009F54AD">
      <w:pPr>
        <w:pStyle w:val="Paragraphedeliste"/>
        <w:numPr>
          <w:ilvl w:val="0"/>
          <w:numId w:val="2"/>
        </w:numPr>
        <w:spacing w:after="120" w:line="276" w:lineRule="auto"/>
        <w:jc w:val="both"/>
        <w:rPr>
          <w:rFonts w:asciiTheme="majorHAnsi" w:hAnsiTheme="majorHAnsi" w:cstheme="majorHAnsi"/>
          <w:b/>
          <w:bCs/>
          <w:color w:val="000000" w:themeColor="text1"/>
          <w:sz w:val="18"/>
          <w:szCs w:val="18"/>
          <w:lang w:val="fr-CH"/>
        </w:rPr>
      </w:pPr>
      <w:r w:rsidRPr="00A646BA">
        <w:rPr>
          <w:rFonts w:asciiTheme="majorHAnsi" w:hAnsiTheme="majorHAnsi" w:cstheme="majorHAnsi"/>
          <w:b/>
          <w:bCs/>
          <w:color w:val="000000" w:themeColor="text1"/>
          <w:sz w:val="18"/>
          <w:szCs w:val="18"/>
          <w:lang w:val="fr-CH"/>
        </w:rPr>
        <w:t>Code de conduite :</w:t>
      </w:r>
      <w:r w:rsidR="009F54AD" w:rsidRPr="00A646BA">
        <w:rPr>
          <w:rFonts w:asciiTheme="majorHAnsi" w:hAnsiTheme="majorHAnsi" w:cstheme="majorHAnsi"/>
          <w:color w:val="000000" w:themeColor="text1"/>
          <w:sz w:val="18"/>
          <w:szCs w:val="18"/>
          <w:lang w:val="fr-CH"/>
        </w:rPr>
        <w:t xml:space="preserve"> </w:t>
      </w:r>
      <w:r w:rsidR="00A646BA" w:rsidRPr="00A646BA">
        <w:rPr>
          <w:rFonts w:asciiTheme="majorHAnsi" w:hAnsiTheme="majorHAnsi" w:cstheme="majorHAnsi"/>
          <w:color w:val="000000" w:themeColor="text1"/>
          <w:sz w:val="18"/>
          <w:szCs w:val="18"/>
          <w:lang w:val="fr-CH"/>
        </w:rPr>
        <w:t>Les associations professionnelles, sectorielles et économiques peuvent élaborer leurs propres codes de conduite et les soumettre au PFPDT (art. 11 LPD). Il n'y a pas d'obligation de les soumettre, mais si un code est soumis, le PFPDT doit prendre position. Les avis du PFPDT sont publiés. Les codes de conduite règlent, pour les membres de l'association, des aspects de la protection des données. S'il existe un tel code de conduite, l'obligation de procéder à une AIPD concernant ces aspects est supprimée (art. 22 al. 5 LPD). La condition est que le code de conduite se fonde sur une AIPD.</w:t>
      </w:r>
    </w:p>
    <w:p w14:paraId="2AA8C537" w14:textId="16098DCC" w:rsidR="00405514" w:rsidRPr="00A646BA" w:rsidRDefault="008674CD" w:rsidP="009D2FD4">
      <w:pPr>
        <w:pStyle w:val="Paragraphedeliste"/>
        <w:numPr>
          <w:ilvl w:val="0"/>
          <w:numId w:val="2"/>
        </w:numPr>
        <w:tabs>
          <w:tab w:val="left" w:pos="993"/>
          <w:tab w:val="left" w:pos="5670"/>
        </w:tabs>
        <w:spacing w:after="120" w:line="276" w:lineRule="auto"/>
        <w:jc w:val="both"/>
        <w:rPr>
          <w:rFonts w:asciiTheme="majorHAnsi" w:hAnsiTheme="majorHAnsi" w:cstheme="majorHAnsi"/>
          <w:b/>
          <w:bCs/>
          <w:color w:val="000000" w:themeColor="text1"/>
          <w:sz w:val="18"/>
          <w:szCs w:val="18"/>
          <w:lang w:val="fr-CH"/>
        </w:rPr>
      </w:pPr>
      <w:r w:rsidRPr="00A646BA">
        <w:rPr>
          <w:rFonts w:asciiTheme="majorHAnsi" w:hAnsiTheme="majorHAnsi" w:cstheme="majorHAnsi"/>
          <w:b/>
          <w:bCs/>
          <w:color w:val="000000" w:themeColor="text1"/>
          <w:sz w:val="18"/>
          <w:szCs w:val="18"/>
          <w:lang w:val="fr-CH"/>
        </w:rPr>
        <w:t>Nous ne nous appuyons pas sur les consentements :</w:t>
      </w:r>
      <w:r w:rsidR="009F54AD" w:rsidRPr="00A646BA">
        <w:rPr>
          <w:rFonts w:asciiTheme="majorHAnsi" w:hAnsiTheme="majorHAnsi" w:cstheme="majorHAnsi"/>
          <w:color w:val="000000" w:themeColor="text1"/>
          <w:sz w:val="18"/>
          <w:szCs w:val="18"/>
          <w:lang w:val="fr-CH"/>
        </w:rPr>
        <w:t xml:space="preserve"> </w:t>
      </w:r>
      <w:r w:rsidR="00A646BA" w:rsidRPr="00A646BA">
        <w:rPr>
          <w:rFonts w:asciiTheme="majorHAnsi" w:hAnsiTheme="majorHAnsi" w:cstheme="majorHAnsi"/>
          <w:color w:val="000000" w:themeColor="text1"/>
          <w:sz w:val="18"/>
          <w:szCs w:val="18"/>
          <w:lang w:val="fr-CH"/>
        </w:rPr>
        <w:t>En principe, nous ne nous appuyons pas sur les consentements. Si c'est le cas, ils doivent être informés et volontaires, et explicites pour les données sensibles et le profilage à haut risque. En règle générale, il est nécessaire d'obtenir le consentement de la personne concernée lors de la collecte et du traitement de ses données personnelles.</w:t>
      </w:r>
    </w:p>
    <w:p w14:paraId="12F0FB1D" w14:textId="7DA62F2E" w:rsidR="00A958BF" w:rsidRPr="00A646BA" w:rsidRDefault="008674CD" w:rsidP="00A21869">
      <w:pPr>
        <w:pStyle w:val="Paragraphedeliste"/>
        <w:numPr>
          <w:ilvl w:val="0"/>
          <w:numId w:val="2"/>
        </w:numPr>
        <w:tabs>
          <w:tab w:val="left" w:pos="993"/>
          <w:tab w:val="left" w:pos="5670"/>
        </w:tabs>
        <w:spacing w:after="120" w:line="276" w:lineRule="auto"/>
        <w:jc w:val="both"/>
        <w:rPr>
          <w:rFonts w:asciiTheme="majorHAnsi" w:hAnsiTheme="majorHAnsi" w:cstheme="majorHAnsi"/>
          <w:b/>
          <w:bCs/>
          <w:color w:val="000000" w:themeColor="text1"/>
          <w:sz w:val="18"/>
          <w:szCs w:val="18"/>
          <w:lang w:val="fr-CH"/>
        </w:rPr>
      </w:pPr>
      <w:r w:rsidRPr="00A646BA">
        <w:rPr>
          <w:rFonts w:asciiTheme="majorHAnsi" w:hAnsiTheme="majorHAnsi" w:cstheme="majorHAnsi"/>
          <w:b/>
          <w:bCs/>
          <w:color w:val="000000" w:themeColor="text1"/>
          <w:sz w:val="18"/>
          <w:szCs w:val="18"/>
          <w:lang w:val="fr-CH"/>
        </w:rPr>
        <w:t>Petit secret professionnel :</w:t>
      </w:r>
      <w:r w:rsidR="009F54AD" w:rsidRPr="00A646BA">
        <w:rPr>
          <w:rFonts w:asciiTheme="majorHAnsi" w:hAnsiTheme="majorHAnsi" w:cstheme="majorHAnsi"/>
          <w:color w:val="000000" w:themeColor="text1"/>
          <w:sz w:val="18"/>
          <w:szCs w:val="18"/>
          <w:lang w:val="fr-CH"/>
        </w:rPr>
        <w:t xml:space="preserve"> </w:t>
      </w:r>
      <w:r w:rsidR="00A646BA" w:rsidRPr="00A646BA">
        <w:rPr>
          <w:rFonts w:asciiTheme="majorHAnsi" w:hAnsiTheme="majorHAnsi" w:cstheme="majorHAnsi"/>
          <w:color w:val="000000" w:themeColor="text1"/>
          <w:sz w:val="18"/>
          <w:szCs w:val="18"/>
          <w:lang w:val="fr-CH"/>
        </w:rPr>
        <w:t>Nous gardons secrètes les données personnelles qui nous sont confiées et qui sont nécessaires à notre activité professionnelle, ou nous précisons au préalable que nous ne garderons pas ces données secrètes. Tous les collaborateurs qui manipulent des données personnelles doivent être tenus de respecter la protection des données.</w:t>
      </w:r>
    </w:p>
    <w:p w14:paraId="1B0EB920" w14:textId="760F8CC8" w:rsidR="00A958BF" w:rsidRPr="00A646BA" w:rsidRDefault="008674CD" w:rsidP="00A958BF">
      <w:pPr>
        <w:pStyle w:val="Paragraphedeliste"/>
        <w:numPr>
          <w:ilvl w:val="0"/>
          <w:numId w:val="2"/>
        </w:numPr>
        <w:tabs>
          <w:tab w:val="left" w:pos="993"/>
          <w:tab w:val="left" w:pos="5670"/>
        </w:tabs>
        <w:spacing w:after="120" w:line="276" w:lineRule="auto"/>
        <w:jc w:val="both"/>
        <w:rPr>
          <w:rFonts w:asciiTheme="majorHAnsi" w:hAnsiTheme="majorHAnsi" w:cstheme="majorHAnsi"/>
          <w:b/>
          <w:bCs/>
          <w:color w:val="000000" w:themeColor="text1"/>
          <w:sz w:val="18"/>
          <w:szCs w:val="18"/>
          <w:lang w:val="fr-CH"/>
        </w:rPr>
      </w:pPr>
      <w:r w:rsidRPr="00A646BA">
        <w:rPr>
          <w:rFonts w:asciiTheme="majorHAnsi" w:hAnsiTheme="majorHAnsi" w:cstheme="majorHAnsi"/>
          <w:b/>
          <w:bCs/>
          <w:color w:val="000000" w:themeColor="text1"/>
          <w:sz w:val="18"/>
          <w:szCs w:val="18"/>
          <w:lang w:val="fr-CH"/>
        </w:rPr>
        <w:t>Certification :</w:t>
      </w:r>
      <w:r w:rsidR="00A958BF" w:rsidRPr="00A646BA">
        <w:rPr>
          <w:rFonts w:asciiTheme="majorHAnsi" w:hAnsiTheme="majorHAnsi" w:cstheme="majorHAnsi"/>
          <w:b/>
          <w:bCs/>
          <w:color w:val="000000" w:themeColor="text1"/>
          <w:sz w:val="18"/>
          <w:szCs w:val="18"/>
          <w:lang w:val="fr-CH"/>
        </w:rPr>
        <w:t xml:space="preserve"> </w:t>
      </w:r>
      <w:r w:rsidR="00A646BA" w:rsidRPr="00A646BA">
        <w:rPr>
          <w:rFonts w:asciiTheme="majorHAnsi" w:hAnsiTheme="majorHAnsi" w:cstheme="majorHAnsi"/>
          <w:color w:val="000000" w:themeColor="text1"/>
          <w:sz w:val="18"/>
          <w:szCs w:val="18"/>
          <w:lang w:val="fr-CH"/>
        </w:rPr>
        <w:t>Si un responsable utilise un système ou un programme de traitement des données qui est dûment certifié (art. 13 LPD), l'obligation de procéder à une AIPD ne s'applique pas à ce système ou programme (art. 22, al. 5, LPD). La certification est l'expression d'une certaine "adéquation", mais ne signifie pas qu'il ne peut y avoir ultérieurement des violations de la protection ou de la sécurité des données.</w:t>
      </w:r>
    </w:p>
    <w:p w14:paraId="44F86819" w14:textId="5650F2D1" w:rsidR="009F54AD" w:rsidRPr="001861F7" w:rsidRDefault="008674CD" w:rsidP="009F54AD">
      <w:pPr>
        <w:pStyle w:val="Paragraphedeliste"/>
        <w:numPr>
          <w:ilvl w:val="0"/>
          <w:numId w:val="2"/>
        </w:numPr>
        <w:spacing w:after="120" w:line="276" w:lineRule="auto"/>
        <w:jc w:val="both"/>
        <w:rPr>
          <w:rFonts w:asciiTheme="majorHAnsi" w:hAnsiTheme="majorHAnsi" w:cstheme="majorHAnsi"/>
          <w:b/>
          <w:bCs/>
          <w:color w:val="000000" w:themeColor="text1"/>
          <w:sz w:val="18"/>
          <w:szCs w:val="18"/>
          <w:lang w:val="fr-CH"/>
        </w:rPr>
      </w:pPr>
      <w:r w:rsidRPr="00A646BA">
        <w:rPr>
          <w:rFonts w:asciiTheme="majorHAnsi" w:hAnsiTheme="majorHAnsi" w:cstheme="majorHAnsi"/>
          <w:b/>
          <w:bCs/>
          <w:color w:val="000000" w:themeColor="text1"/>
          <w:sz w:val="18"/>
          <w:szCs w:val="18"/>
          <w:lang w:val="fr-CH"/>
        </w:rPr>
        <w:t>Atteinte à la personnalité et motifs de justification :</w:t>
      </w:r>
      <w:r w:rsidR="009F54AD" w:rsidRPr="00A646BA">
        <w:rPr>
          <w:rFonts w:asciiTheme="majorHAnsi" w:hAnsiTheme="majorHAnsi" w:cstheme="majorHAnsi"/>
          <w:color w:val="000000" w:themeColor="text1"/>
          <w:sz w:val="18"/>
          <w:szCs w:val="18"/>
          <w:lang w:val="fr-CH"/>
        </w:rPr>
        <w:t xml:space="preserve"> </w:t>
      </w:r>
      <w:r w:rsidR="00A646BA" w:rsidRPr="00A646BA">
        <w:rPr>
          <w:rFonts w:asciiTheme="majorHAnsi" w:hAnsiTheme="majorHAnsi" w:cstheme="majorHAnsi"/>
          <w:color w:val="000000" w:themeColor="text1"/>
          <w:sz w:val="18"/>
          <w:szCs w:val="18"/>
          <w:lang w:val="fr-CH"/>
        </w:rPr>
        <w:t xml:space="preserve">Quiconque traite des données personnelles ne doit pas porter une atteinte illicite à la personnalité des personnes concernées (art. 30 LPD). Il y a atteinte à la personnalité notamment (mais pas uniquement) lorsque (a) les principes du traitement des données selon les articles 6 et 8 LPD sont enfreints, (b) des données personnelles sont traitées contrairement à la déclaration de volonté expresse de la personne concernée ou (c) des données personnelles sensibles sont communiquées à des tiers. </w:t>
      </w:r>
      <w:r w:rsidR="00A646BA" w:rsidRPr="001861F7">
        <w:rPr>
          <w:rFonts w:asciiTheme="majorHAnsi" w:hAnsiTheme="majorHAnsi" w:cstheme="majorHAnsi"/>
          <w:color w:val="000000" w:themeColor="text1"/>
          <w:sz w:val="18"/>
          <w:szCs w:val="18"/>
          <w:lang w:val="fr-CH"/>
        </w:rPr>
        <w:t>Une atteinte à la personnalité n'est pas illicite, mais autorisée ou "réparée" si l'un des motifs justificatifs suivants existe (art. 31, al. 1 LPD) : (a) consentement de la personne concernée, (b) intérêt prépondérant privé ou public ou (c) base légale. Dans la pratique, un motif justificatif important pour les entreprises est, outre le consentement, l'intérêt privé prépondérant. Celui-ci est encore concrétisé dans la loi. L'art. 31, al. 2 LPD contient un catalogue non exhaustif des intérêts prépondérants possibles du responsable dans les contextes suivants : (a) exécution d'une relation contractuelle, (b) entre personnes en concurrence économique, (c) examen de la solvabilité, (d) publication dans les médias, (e) personnes de la vie publique ainsi que (f) recherche, planification et statistiques. Les conditions de justification sont précisées pour chaque contexte. La loi sur la protection des données impose quatre restrictions : Premièrement, seules les données de personnes majeures peuvent être traitées. Deuxièmement, les données ne doivent pas dater de plus de dix ans. Après dix ans, une information selon laquelle une personne a fait faillite ne peut plus être traitée. Troisièmement, les évaluations de la solvabilité ne peuvent pas être basées sur un profilage à haut risque ou sur des données sensibles. Quatrièmement, les données relatives à la solvabilité ne peuvent être communiquées à des tiers que si ceux-ci en ont besoin pour la conclusion ou l'exécution d'un contrat avec la personne concernée. Un système de feux tricolores concernant la solvabilité peut continuer à être utilisé. En ce qui concerne les droits juridiques qui résultent pour une personne concernée d'une atteinte injustifiée à sa personnalité, voir le point 3.</w:t>
      </w:r>
    </w:p>
    <w:p w14:paraId="08BE5DDA" w14:textId="4D24D2B3" w:rsidR="009F54AD" w:rsidRPr="007E3B9C" w:rsidRDefault="008674CD" w:rsidP="009F54AD">
      <w:pPr>
        <w:pStyle w:val="Paragraphedeliste"/>
        <w:numPr>
          <w:ilvl w:val="0"/>
          <w:numId w:val="2"/>
        </w:numPr>
        <w:spacing w:after="120" w:line="276" w:lineRule="auto"/>
        <w:ind w:left="709" w:hanging="425"/>
        <w:jc w:val="both"/>
        <w:rPr>
          <w:rFonts w:asciiTheme="majorHAnsi" w:hAnsiTheme="majorHAnsi" w:cstheme="majorHAnsi"/>
          <w:b/>
          <w:bCs/>
          <w:color w:val="000000" w:themeColor="text1"/>
          <w:sz w:val="18"/>
          <w:szCs w:val="18"/>
        </w:rPr>
      </w:pPr>
      <w:r w:rsidRPr="00A646BA">
        <w:rPr>
          <w:rFonts w:asciiTheme="majorHAnsi" w:hAnsiTheme="majorHAnsi" w:cstheme="majorHAnsi"/>
          <w:b/>
          <w:bCs/>
          <w:color w:val="000000" w:themeColor="text1"/>
          <w:sz w:val="18"/>
          <w:szCs w:val="18"/>
          <w:lang w:val="fr-CH"/>
        </w:rPr>
        <w:t>Obligation de signalement en cas de violation de la sécurité des données :</w:t>
      </w:r>
      <w:r w:rsidR="009F54AD" w:rsidRPr="00A646BA">
        <w:rPr>
          <w:rFonts w:asciiTheme="majorHAnsi" w:hAnsiTheme="majorHAnsi" w:cstheme="majorHAnsi"/>
          <w:color w:val="000000" w:themeColor="text1"/>
          <w:sz w:val="18"/>
          <w:szCs w:val="18"/>
          <w:lang w:val="fr-CH"/>
        </w:rPr>
        <w:t xml:space="preserve"> </w:t>
      </w:r>
      <w:r w:rsidR="00A646BA" w:rsidRPr="00A646BA">
        <w:rPr>
          <w:rFonts w:asciiTheme="majorHAnsi" w:hAnsiTheme="majorHAnsi" w:cstheme="majorHAnsi"/>
          <w:color w:val="000000" w:themeColor="text1"/>
          <w:sz w:val="18"/>
          <w:szCs w:val="18"/>
          <w:lang w:val="fr-CH"/>
        </w:rPr>
        <w:t xml:space="preserve">Les violations de la sécurité des données (p. ex. divulgation à des personnes non autorisées, perte de données, cyberattaque, etc.) qui font courir aux personnes concernées un risque élevé pour leur personnalité ou leurs droits fondamentaux doivent être annoncées par le responsable du traitement au PFPDT "dans les meilleurs délais" (au sens de "en temps utile") (art. 24 LPD). La conservation trop longue de données (principe de proportionnalité ou de finalité) ne constitue pas une violation de la sécurité des données, bien qu'il s'agisse d'une violation de la protection des données. </w:t>
      </w:r>
      <w:r w:rsidR="00A646BA" w:rsidRPr="001861F7">
        <w:rPr>
          <w:rFonts w:asciiTheme="majorHAnsi" w:hAnsiTheme="majorHAnsi" w:cstheme="majorHAnsi"/>
          <w:color w:val="000000" w:themeColor="text1"/>
          <w:sz w:val="18"/>
          <w:szCs w:val="18"/>
          <w:lang w:val="fr-CH"/>
        </w:rPr>
        <w:t xml:space="preserve">Une déclaration est par exemple nécessaire si des données de collaborateurs non cryptées (dossier personnel avec qualifications et données salariales) sont perdues. Le risque que les personnes concernées puissent être affectées est élevé. En cas de perte de données cryptées sur les collaborateurs, la situation doit être évaluée différemment. Les faits, les conséquences possibles et les mesures prises (par exemple, les personnes concernées sont-elles informées) doivent être déclarés. Les personnes concernées doivent être informées si cela est nécessaire pour leur protection ou si le PFPDT le demande. L'obligation de notification est concrétisée à l'art. 15 OLPD. Il est notamment prescrit que la violation de la sécurité des données qui doit être notifiée doit être documentée. </w:t>
      </w:r>
      <w:r w:rsidR="00A646BA" w:rsidRPr="00A646BA">
        <w:rPr>
          <w:rFonts w:asciiTheme="majorHAnsi" w:hAnsiTheme="majorHAnsi" w:cstheme="majorHAnsi"/>
          <w:color w:val="000000" w:themeColor="text1"/>
          <w:sz w:val="18"/>
          <w:szCs w:val="18"/>
        </w:rPr>
        <w:t xml:space="preserve">La </w:t>
      </w:r>
      <w:proofErr w:type="spellStart"/>
      <w:r w:rsidR="00A646BA" w:rsidRPr="00A646BA">
        <w:rPr>
          <w:rFonts w:asciiTheme="majorHAnsi" w:hAnsiTheme="majorHAnsi" w:cstheme="majorHAnsi"/>
          <w:color w:val="000000" w:themeColor="text1"/>
          <w:sz w:val="18"/>
          <w:szCs w:val="18"/>
        </w:rPr>
        <w:t>documentation</w:t>
      </w:r>
      <w:proofErr w:type="spellEnd"/>
      <w:r w:rsidR="00A646BA" w:rsidRPr="00A646BA">
        <w:rPr>
          <w:rFonts w:asciiTheme="majorHAnsi" w:hAnsiTheme="majorHAnsi" w:cstheme="majorHAnsi"/>
          <w:color w:val="000000" w:themeColor="text1"/>
          <w:sz w:val="18"/>
          <w:szCs w:val="18"/>
        </w:rPr>
        <w:t xml:space="preserve"> </w:t>
      </w:r>
      <w:proofErr w:type="spellStart"/>
      <w:r w:rsidR="00A646BA" w:rsidRPr="00A646BA">
        <w:rPr>
          <w:rFonts w:asciiTheme="majorHAnsi" w:hAnsiTheme="majorHAnsi" w:cstheme="majorHAnsi"/>
          <w:color w:val="000000" w:themeColor="text1"/>
          <w:sz w:val="18"/>
          <w:szCs w:val="18"/>
        </w:rPr>
        <w:t>doit</w:t>
      </w:r>
      <w:proofErr w:type="spellEnd"/>
      <w:r w:rsidR="00A646BA" w:rsidRPr="00A646BA">
        <w:rPr>
          <w:rFonts w:asciiTheme="majorHAnsi" w:hAnsiTheme="majorHAnsi" w:cstheme="majorHAnsi"/>
          <w:color w:val="000000" w:themeColor="text1"/>
          <w:sz w:val="18"/>
          <w:szCs w:val="18"/>
        </w:rPr>
        <w:t xml:space="preserve"> </w:t>
      </w:r>
      <w:proofErr w:type="spellStart"/>
      <w:r w:rsidR="00A646BA" w:rsidRPr="00A646BA">
        <w:rPr>
          <w:rFonts w:asciiTheme="majorHAnsi" w:hAnsiTheme="majorHAnsi" w:cstheme="majorHAnsi"/>
          <w:color w:val="000000" w:themeColor="text1"/>
          <w:sz w:val="18"/>
          <w:szCs w:val="18"/>
        </w:rPr>
        <w:t>être</w:t>
      </w:r>
      <w:proofErr w:type="spellEnd"/>
      <w:r w:rsidR="00A646BA" w:rsidRPr="00A646BA">
        <w:rPr>
          <w:rFonts w:asciiTheme="majorHAnsi" w:hAnsiTheme="majorHAnsi" w:cstheme="majorHAnsi"/>
          <w:color w:val="000000" w:themeColor="text1"/>
          <w:sz w:val="18"/>
          <w:szCs w:val="18"/>
        </w:rPr>
        <w:t xml:space="preserve"> </w:t>
      </w:r>
      <w:proofErr w:type="spellStart"/>
      <w:r w:rsidR="00A646BA" w:rsidRPr="00A646BA">
        <w:rPr>
          <w:rFonts w:asciiTheme="majorHAnsi" w:hAnsiTheme="majorHAnsi" w:cstheme="majorHAnsi"/>
          <w:color w:val="000000" w:themeColor="text1"/>
          <w:sz w:val="18"/>
          <w:szCs w:val="18"/>
        </w:rPr>
        <w:t>conservée</w:t>
      </w:r>
      <w:proofErr w:type="spellEnd"/>
      <w:r w:rsidR="00A646BA" w:rsidRPr="00A646BA">
        <w:rPr>
          <w:rFonts w:asciiTheme="majorHAnsi" w:hAnsiTheme="majorHAnsi" w:cstheme="majorHAnsi"/>
          <w:color w:val="000000" w:themeColor="text1"/>
          <w:sz w:val="18"/>
          <w:szCs w:val="18"/>
        </w:rPr>
        <w:t xml:space="preserve"> </w:t>
      </w:r>
      <w:proofErr w:type="spellStart"/>
      <w:r w:rsidR="00A646BA" w:rsidRPr="00A646BA">
        <w:rPr>
          <w:rFonts w:asciiTheme="majorHAnsi" w:hAnsiTheme="majorHAnsi" w:cstheme="majorHAnsi"/>
          <w:color w:val="000000" w:themeColor="text1"/>
          <w:sz w:val="18"/>
          <w:szCs w:val="18"/>
        </w:rPr>
        <w:t>pendant</w:t>
      </w:r>
      <w:proofErr w:type="spellEnd"/>
      <w:r w:rsidR="00A646BA" w:rsidRPr="00A646BA">
        <w:rPr>
          <w:rFonts w:asciiTheme="majorHAnsi" w:hAnsiTheme="majorHAnsi" w:cstheme="majorHAnsi"/>
          <w:color w:val="000000" w:themeColor="text1"/>
          <w:sz w:val="18"/>
          <w:szCs w:val="18"/>
        </w:rPr>
        <w:t xml:space="preserve"> </w:t>
      </w:r>
      <w:proofErr w:type="spellStart"/>
      <w:r w:rsidR="00A646BA" w:rsidRPr="00A646BA">
        <w:rPr>
          <w:rFonts w:asciiTheme="majorHAnsi" w:hAnsiTheme="majorHAnsi" w:cstheme="majorHAnsi"/>
          <w:color w:val="000000" w:themeColor="text1"/>
          <w:sz w:val="18"/>
          <w:szCs w:val="18"/>
        </w:rPr>
        <w:t>deux</w:t>
      </w:r>
      <w:proofErr w:type="spellEnd"/>
      <w:r w:rsidR="00A646BA" w:rsidRPr="00A646BA">
        <w:rPr>
          <w:rFonts w:asciiTheme="majorHAnsi" w:hAnsiTheme="majorHAnsi" w:cstheme="majorHAnsi"/>
          <w:color w:val="000000" w:themeColor="text1"/>
          <w:sz w:val="18"/>
          <w:szCs w:val="18"/>
        </w:rPr>
        <w:t xml:space="preserve"> ans.</w:t>
      </w:r>
    </w:p>
    <w:p w14:paraId="0A2334B6" w14:textId="77777777" w:rsidR="009F54AD" w:rsidRPr="007E3B9C" w:rsidRDefault="009F54AD" w:rsidP="009F54AD">
      <w:pPr>
        <w:pStyle w:val="Paragraphedeliste"/>
        <w:spacing w:after="120" w:line="276" w:lineRule="auto"/>
        <w:ind w:left="432"/>
        <w:jc w:val="both"/>
        <w:rPr>
          <w:rFonts w:asciiTheme="majorHAnsi" w:hAnsiTheme="majorHAnsi" w:cstheme="majorHAnsi"/>
          <w:b/>
          <w:bCs/>
          <w:color w:val="000000" w:themeColor="text1"/>
          <w:szCs w:val="20"/>
        </w:rPr>
      </w:pPr>
    </w:p>
    <w:p w14:paraId="03A9ECA8" w14:textId="48BE2415" w:rsidR="009F54AD" w:rsidRPr="001861F7" w:rsidRDefault="001861F7" w:rsidP="009F54AD">
      <w:pPr>
        <w:pStyle w:val="Paragraphedeliste"/>
        <w:numPr>
          <w:ilvl w:val="0"/>
          <w:numId w:val="1"/>
        </w:numPr>
        <w:spacing w:after="120" w:line="276" w:lineRule="auto"/>
        <w:jc w:val="both"/>
        <w:rPr>
          <w:rFonts w:asciiTheme="majorHAnsi" w:hAnsiTheme="majorHAnsi" w:cstheme="majorHAnsi"/>
          <w:b/>
          <w:bCs/>
          <w:color w:val="000000" w:themeColor="text1"/>
          <w:sz w:val="22"/>
          <w:szCs w:val="22"/>
          <w:lang w:val="fr-CH"/>
        </w:rPr>
      </w:pPr>
      <w:r w:rsidRPr="001861F7">
        <w:rPr>
          <w:rFonts w:asciiTheme="majorHAnsi" w:hAnsiTheme="majorHAnsi" w:cstheme="majorHAnsi"/>
          <w:b/>
          <w:bCs/>
          <w:color w:val="000000" w:themeColor="text1"/>
          <w:sz w:val="22"/>
          <w:szCs w:val="22"/>
          <w:lang w:val="fr-CH"/>
        </w:rPr>
        <w:lastRenderedPageBreak/>
        <w:t>Quels sont les (autres) droits des personnes concernées ?</w:t>
      </w:r>
      <w:r w:rsidR="009F54AD" w:rsidRPr="001861F7">
        <w:rPr>
          <w:rFonts w:asciiTheme="majorHAnsi" w:hAnsiTheme="majorHAnsi" w:cstheme="majorHAnsi"/>
          <w:b/>
          <w:bCs/>
          <w:color w:val="000000" w:themeColor="text1"/>
          <w:sz w:val="22"/>
          <w:szCs w:val="22"/>
          <w:lang w:val="fr-CH"/>
        </w:rPr>
        <w:t xml:space="preserve"> </w:t>
      </w:r>
    </w:p>
    <w:p w14:paraId="28E8A7E6" w14:textId="2A3CA7BD" w:rsidR="009F54AD" w:rsidRPr="007E3B9C" w:rsidRDefault="001861F7" w:rsidP="009F54AD">
      <w:pPr>
        <w:pStyle w:val="Paragraphedeliste"/>
        <w:spacing w:after="120" w:line="276" w:lineRule="auto"/>
        <w:ind w:left="432"/>
        <w:jc w:val="both"/>
        <w:rPr>
          <w:rFonts w:asciiTheme="majorHAnsi" w:hAnsiTheme="majorHAnsi" w:cstheme="majorHAnsi"/>
          <w:color w:val="000000" w:themeColor="text1"/>
          <w:sz w:val="18"/>
          <w:szCs w:val="18"/>
        </w:rPr>
      </w:pPr>
      <w:r w:rsidRPr="001861F7">
        <w:rPr>
          <w:rFonts w:asciiTheme="majorHAnsi" w:hAnsiTheme="majorHAnsi" w:cstheme="majorHAnsi"/>
          <w:color w:val="000000" w:themeColor="text1"/>
          <w:sz w:val="18"/>
          <w:szCs w:val="18"/>
          <w:lang w:val="fr-CH"/>
        </w:rPr>
        <w:t xml:space="preserve">Les règles et les obligations des responsables décrites au point 2 entraînent naturellement aussi des droits correspondants pour les personnes concernées. En outre, la LPD contient d'autres droits des personnes concernées, qui sont en partie encore étendus par la révision. </w:t>
      </w:r>
      <w:r w:rsidRPr="001861F7">
        <w:rPr>
          <w:rFonts w:asciiTheme="majorHAnsi" w:hAnsiTheme="majorHAnsi" w:cstheme="majorHAnsi"/>
          <w:color w:val="000000" w:themeColor="text1"/>
          <w:sz w:val="18"/>
          <w:szCs w:val="18"/>
        </w:rPr>
        <w:t xml:space="preserve">Il </w:t>
      </w:r>
      <w:proofErr w:type="spellStart"/>
      <w:r w:rsidRPr="001861F7">
        <w:rPr>
          <w:rFonts w:asciiTheme="majorHAnsi" w:hAnsiTheme="majorHAnsi" w:cstheme="majorHAnsi"/>
          <w:color w:val="000000" w:themeColor="text1"/>
          <w:sz w:val="18"/>
          <w:szCs w:val="18"/>
        </w:rPr>
        <w:t>s'agit</w:t>
      </w:r>
      <w:proofErr w:type="spellEnd"/>
      <w:r w:rsidRPr="001861F7">
        <w:rPr>
          <w:rFonts w:asciiTheme="majorHAnsi" w:hAnsiTheme="majorHAnsi" w:cstheme="majorHAnsi"/>
          <w:color w:val="000000" w:themeColor="text1"/>
          <w:sz w:val="18"/>
          <w:szCs w:val="18"/>
        </w:rPr>
        <w:t xml:space="preserve"> </w:t>
      </w:r>
      <w:proofErr w:type="gramStart"/>
      <w:r w:rsidRPr="001861F7">
        <w:rPr>
          <w:rFonts w:asciiTheme="majorHAnsi" w:hAnsiTheme="majorHAnsi" w:cstheme="majorHAnsi"/>
          <w:color w:val="000000" w:themeColor="text1"/>
          <w:sz w:val="18"/>
          <w:szCs w:val="18"/>
        </w:rPr>
        <w:t>de</w:t>
      </w:r>
      <w:r>
        <w:rPr>
          <w:rFonts w:asciiTheme="majorHAnsi" w:hAnsiTheme="majorHAnsi" w:cstheme="majorHAnsi"/>
          <w:color w:val="000000" w:themeColor="text1"/>
          <w:sz w:val="18"/>
          <w:szCs w:val="18"/>
        </w:rPr>
        <w:t xml:space="preserve"> :</w:t>
      </w:r>
      <w:proofErr w:type="gramEnd"/>
    </w:p>
    <w:p w14:paraId="007DE53F" w14:textId="6876BFDD" w:rsidR="009F54AD" w:rsidRPr="00D1229D" w:rsidRDefault="001861F7" w:rsidP="009F54AD">
      <w:pPr>
        <w:pStyle w:val="Paragraphedeliste"/>
        <w:numPr>
          <w:ilvl w:val="0"/>
          <w:numId w:val="2"/>
        </w:numPr>
        <w:spacing w:after="120" w:line="276" w:lineRule="auto"/>
        <w:jc w:val="both"/>
        <w:rPr>
          <w:rFonts w:asciiTheme="majorHAnsi" w:hAnsiTheme="majorHAnsi" w:cstheme="majorHAnsi"/>
          <w:color w:val="000000" w:themeColor="text1"/>
          <w:sz w:val="18"/>
          <w:szCs w:val="18"/>
          <w:lang w:val="fr-CH"/>
        </w:rPr>
      </w:pPr>
      <w:r w:rsidRPr="00D1229D">
        <w:rPr>
          <w:rFonts w:asciiTheme="majorHAnsi" w:hAnsiTheme="majorHAnsi" w:cstheme="majorHAnsi"/>
          <w:b/>
          <w:bCs/>
          <w:color w:val="000000" w:themeColor="text1"/>
          <w:sz w:val="18"/>
          <w:szCs w:val="18"/>
          <w:lang w:val="fr-CH"/>
        </w:rPr>
        <w:t>Droit à l'information :</w:t>
      </w:r>
      <w:r w:rsidR="009F54AD" w:rsidRPr="00D1229D">
        <w:rPr>
          <w:rFonts w:asciiTheme="majorHAnsi" w:hAnsiTheme="majorHAnsi" w:cstheme="majorHAnsi"/>
          <w:color w:val="000000" w:themeColor="text1"/>
          <w:sz w:val="18"/>
          <w:szCs w:val="18"/>
          <w:lang w:val="fr-CH"/>
        </w:rPr>
        <w:t xml:space="preserve"> </w:t>
      </w:r>
      <w:r w:rsidR="00D1229D" w:rsidRPr="00D1229D">
        <w:rPr>
          <w:rFonts w:asciiTheme="majorHAnsi" w:hAnsiTheme="majorHAnsi" w:cstheme="majorHAnsi"/>
          <w:color w:val="000000" w:themeColor="text1"/>
          <w:sz w:val="18"/>
          <w:szCs w:val="18"/>
          <w:lang w:val="fr-CH"/>
        </w:rPr>
        <w:t>Le droit d'accès des personnes concernées selon l'article 25 LPD va plus loin que le devoir d'information du responsable. La personne concernée peut en apprendre plus que ce que le responsable doit révéler en vertu de son obligation d'informer. Le droit d'accès consiste à savoir si des données personnelles sont traitées et, si oui, lesquelles, afin que la personne concernée puisse faire valoir ses autres droits. Outre les données personnelles traitées en tant que telles, il s'agit d'informations sur l'identité du responsable, le but du traitement, la durée de conservation, l'origine des données et, le cas échéant, des informations sur les décisions individuelles automatisées et les destinataires (également en tant que catégories). L'objectif est donc d'assurer à une personne concernée qui en fait la demande une grande transparence dans le traitement des données. En règle générale, les renseignements doivent être fournis gratuitement et dans un délai de 30 jours. La personne qui demande des renseignements doit s'identifier clairement. L'article 26 LPD règle les restrictions du droit d'accès. Ainsi, les demandes quérulentes ne doivent pas être traitées. Une demande peut également être rejetée en raison d'intérêts prépondérants de tiers. D'autres exceptions sont prévues, notamment pour les médias (art. 27 LPD). D'autres dispositions relatives au droit d'accès se trouvent dans l'OLPD (art. 16-19).</w:t>
      </w:r>
    </w:p>
    <w:p w14:paraId="78D04852" w14:textId="5E83A6BF" w:rsidR="009F54AD" w:rsidRPr="00D1229D" w:rsidRDefault="001861F7" w:rsidP="009F54AD">
      <w:pPr>
        <w:pStyle w:val="Paragraphedeliste"/>
        <w:numPr>
          <w:ilvl w:val="0"/>
          <w:numId w:val="2"/>
        </w:numPr>
        <w:spacing w:after="120" w:line="276" w:lineRule="auto"/>
        <w:jc w:val="both"/>
        <w:rPr>
          <w:rFonts w:asciiTheme="majorHAnsi" w:hAnsiTheme="majorHAnsi" w:cstheme="majorHAnsi"/>
          <w:color w:val="000000" w:themeColor="text1"/>
          <w:sz w:val="18"/>
          <w:szCs w:val="18"/>
          <w:lang w:val="fr-CH"/>
        </w:rPr>
      </w:pPr>
      <w:r w:rsidRPr="00D1229D">
        <w:rPr>
          <w:rFonts w:asciiTheme="majorHAnsi" w:hAnsiTheme="majorHAnsi" w:cstheme="majorHAnsi"/>
          <w:b/>
          <w:bCs/>
          <w:color w:val="000000" w:themeColor="text1"/>
          <w:sz w:val="18"/>
          <w:szCs w:val="18"/>
          <w:lang w:val="fr-CH"/>
        </w:rPr>
        <w:t xml:space="preserve">La portabilité des données </w:t>
      </w:r>
      <w:r w:rsidRPr="00D1229D">
        <w:rPr>
          <w:rFonts w:asciiTheme="majorHAnsi" w:hAnsiTheme="majorHAnsi" w:cstheme="majorHAnsi"/>
          <w:color w:val="000000" w:themeColor="text1"/>
          <w:sz w:val="18"/>
          <w:szCs w:val="18"/>
          <w:lang w:val="fr-CH"/>
        </w:rPr>
        <w:t>comprend désormais le droit à la restitution et à la transmission des données (art. 28 LPD). Les personnes concernées peuvent demander que les données qu'elles ont communiquées à un responsable leur soient restituées dans un format électronique courant si les données sont traitées de manière automatisée et si la personne concernée a donné son consentement au traitement ou si le traitement a lieu dans le cadre d'un contrat correspondant. Dans ces conditions, il est également possible d'exiger la transmission des données à un tiers, si cela n'entraîne pas de dépenses disproportionnées. La portabilité des données peut être limitée pour des raisons similaires à celles du droit d'accès (art. 29 LPD). D'autres dispositions relatives à la portabilité des données figurent dans l'OLPD (art. 20-22).</w:t>
      </w:r>
      <w:r w:rsidR="009F54AD" w:rsidRPr="00D1229D">
        <w:rPr>
          <w:rFonts w:asciiTheme="majorHAnsi" w:hAnsiTheme="majorHAnsi" w:cstheme="majorHAnsi"/>
          <w:color w:val="000000" w:themeColor="text1"/>
          <w:sz w:val="18"/>
          <w:szCs w:val="18"/>
          <w:lang w:val="fr-CH"/>
        </w:rPr>
        <w:t xml:space="preserve"> </w:t>
      </w:r>
    </w:p>
    <w:p w14:paraId="697378F5" w14:textId="51A8D134" w:rsidR="009F54AD" w:rsidRPr="00D1229D" w:rsidRDefault="00D1229D" w:rsidP="009F54AD">
      <w:pPr>
        <w:pStyle w:val="Paragraphedeliste"/>
        <w:numPr>
          <w:ilvl w:val="0"/>
          <w:numId w:val="2"/>
        </w:numPr>
        <w:spacing w:after="120" w:line="276" w:lineRule="auto"/>
        <w:jc w:val="both"/>
        <w:rPr>
          <w:rFonts w:asciiTheme="majorHAnsi" w:hAnsiTheme="majorHAnsi" w:cstheme="majorHAnsi"/>
          <w:color w:val="000000" w:themeColor="text1"/>
          <w:sz w:val="18"/>
          <w:szCs w:val="18"/>
          <w:lang w:val="fr-CH"/>
        </w:rPr>
      </w:pPr>
      <w:r w:rsidRPr="00D1229D">
        <w:rPr>
          <w:rFonts w:asciiTheme="majorHAnsi" w:hAnsiTheme="majorHAnsi" w:cstheme="majorHAnsi"/>
          <w:b/>
          <w:bCs/>
          <w:color w:val="000000" w:themeColor="text1"/>
          <w:sz w:val="18"/>
          <w:szCs w:val="18"/>
          <w:lang w:val="fr-CH"/>
        </w:rPr>
        <w:t>Droit de rectification :</w:t>
      </w:r>
      <w:r w:rsidR="009F54AD" w:rsidRPr="00D1229D">
        <w:rPr>
          <w:rFonts w:asciiTheme="majorHAnsi" w:hAnsiTheme="majorHAnsi" w:cstheme="majorHAnsi"/>
          <w:color w:val="000000" w:themeColor="text1"/>
          <w:sz w:val="18"/>
          <w:szCs w:val="18"/>
          <w:lang w:val="fr-CH"/>
        </w:rPr>
        <w:t xml:space="preserve"> </w:t>
      </w:r>
      <w:r w:rsidRPr="00D1229D">
        <w:rPr>
          <w:rFonts w:asciiTheme="majorHAnsi" w:hAnsiTheme="majorHAnsi" w:cstheme="majorHAnsi"/>
          <w:color w:val="000000" w:themeColor="text1"/>
          <w:sz w:val="18"/>
          <w:szCs w:val="18"/>
          <w:lang w:val="fr-CH"/>
        </w:rPr>
        <w:t>En vertu de l'art. 32, al. 1, LPD, une personne concernée peut exiger que des données personnelles inexactes soient rectifiées ; cela devrait notamment entrer en ligne de compte après l'exercice du droit d'accès. Le responsable peut refuser la rectification si une disposition légale l'interdit (p. ex. prescriptions en matière de comptabilité et de conservation). Si ni l'exactitude ni l'inexactitude des données personnelles concernées ne peut être établie, la personne concernée peut demander qu'une mention de contestation soit apposée sur les données (art. 32 al. 3 LPD).</w:t>
      </w:r>
    </w:p>
    <w:p w14:paraId="7BEBBB94" w14:textId="4DAC1D98" w:rsidR="009F54AD" w:rsidRPr="00D1229D" w:rsidRDefault="00D1229D" w:rsidP="000E5557">
      <w:pPr>
        <w:pStyle w:val="Paragraphedeliste"/>
        <w:numPr>
          <w:ilvl w:val="0"/>
          <w:numId w:val="2"/>
        </w:numPr>
        <w:spacing w:after="120" w:line="276" w:lineRule="auto"/>
        <w:jc w:val="both"/>
        <w:rPr>
          <w:rFonts w:asciiTheme="majorHAnsi" w:hAnsiTheme="majorHAnsi" w:cstheme="majorHAnsi"/>
          <w:color w:val="000000" w:themeColor="text1"/>
          <w:sz w:val="18"/>
          <w:szCs w:val="18"/>
          <w:lang w:val="fr-CH"/>
        </w:rPr>
      </w:pPr>
      <w:r w:rsidRPr="00D1229D">
        <w:rPr>
          <w:rFonts w:asciiTheme="majorHAnsi" w:hAnsiTheme="majorHAnsi" w:cstheme="majorHAnsi"/>
          <w:b/>
          <w:bCs/>
          <w:color w:val="000000" w:themeColor="text1"/>
          <w:sz w:val="18"/>
          <w:szCs w:val="18"/>
          <w:lang w:val="fr-CH"/>
        </w:rPr>
        <w:t>Droit à l'effacement des données ("droit à l'oubli") :</w:t>
      </w:r>
      <w:r w:rsidR="009F54AD" w:rsidRPr="00D1229D">
        <w:rPr>
          <w:rFonts w:asciiTheme="majorHAnsi" w:hAnsiTheme="majorHAnsi" w:cstheme="majorHAnsi"/>
          <w:color w:val="000000" w:themeColor="text1"/>
          <w:sz w:val="18"/>
          <w:szCs w:val="18"/>
          <w:lang w:val="fr-CH"/>
        </w:rPr>
        <w:t xml:space="preserve"> </w:t>
      </w:r>
      <w:r w:rsidRPr="00D1229D">
        <w:rPr>
          <w:rFonts w:asciiTheme="majorHAnsi" w:hAnsiTheme="majorHAnsi" w:cstheme="majorHAnsi"/>
          <w:color w:val="000000" w:themeColor="text1"/>
          <w:sz w:val="18"/>
          <w:szCs w:val="18"/>
          <w:lang w:val="fr-CH"/>
        </w:rPr>
        <w:t>Comme nous l'avons mentionné, il y a atteinte à la personnalité au sens de l'article 30 LPD, entre autres, lorsque des données personnelles sont traitées contre la volonté expresse de la personne concernée et qu'il n'existe pas de base légale ni d'intérêt privé prépondérant de tiers au sens d'une justification selon l'article 31 LPD. Il en résulte pour la personne concernée un droit limité à l'effacement des données. En raison de l'obligation de conservation de 10 ans de l'organisation, une demande d'effacement est considérée comme mise en œuvre dans le sens où les données ne peuvent plus être utilisées activement (courriers circulaires, newsletters, etc.), mais peuvent encore être retrouvées dans la base de données en raison de la traçabilité.</w:t>
      </w:r>
    </w:p>
    <w:p w14:paraId="1D880DAF" w14:textId="2BB8ED38" w:rsidR="009F54AD" w:rsidRPr="00D1229D" w:rsidRDefault="00D1229D" w:rsidP="009F54AD">
      <w:pPr>
        <w:pStyle w:val="Paragraphedeliste"/>
        <w:numPr>
          <w:ilvl w:val="0"/>
          <w:numId w:val="2"/>
        </w:numPr>
        <w:spacing w:after="120" w:line="276" w:lineRule="auto"/>
        <w:jc w:val="both"/>
        <w:rPr>
          <w:rFonts w:asciiTheme="majorHAnsi" w:hAnsiTheme="majorHAnsi" w:cstheme="majorHAnsi"/>
          <w:color w:val="000000" w:themeColor="text1"/>
          <w:sz w:val="18"/>
          <w:szCs w:val="18"/>
          <w:lang w:val="fr-CH"/>
        </w:rPr>
      </w:pPr>
      <w:r w:rsidRPr="00D1229D">
        <w:rPr>
          <w:rFonts w:asciiTheme="majorHAnsi" w:hAnsiTheme="majorHAnsi" w:cstheme="majorHAnsi"/>
          <w:b/>
          <w:bCs/>
          <w:color w:val="000000" w:themeColor="text1"/>
          <w:sz w:val="18"/>
          <w:szCs w:val="18"/>
          <w:lang w:val="fr-CH"/>
        </w:rPr>
        <w:t>Autres droits légaux :</w:t>
      </w:r>
      <w:r w:rsidR="009F54AD" w:rsidRPr="00D1229D">
        <w:rPr>
          <w:rFonts w:asciiTheme="majorHAnsi" w:hAnsiTheme="majorHAnsi" w:cstheme="majorHAnsi"/>
          <w:color w:val="000000" w:themeColor="text1"/>
          <w:sz w:val="18"/>
          <w:szCs w:val="18"/>
          <w:lang w:val="fr-CH"/>
        </w:rPr>
        <w:t xml:space="preserve"> </w:t>
      </w:r>
      <w:r w:rsidRPr="00D1229D">
        <w:rPr>
          <w:rFonts w:asciiTheme="majorHAnsi" w:hAnsiTheme="majorHAnsi" w:cstheme="majorHAnsi"/>
          <w:color w:val="000000" w:themeColor="text1"/>
          <w:sz w:val="18"/>
          <w:szCs w:val="18"/>
          <w:lang w:val="fr-CH"/>
        </w:rPr>
        <w:t>En cas d'atteinte injustifiée à la personnalité, les personnes concernées peuvent faire valoir d'autres prétentions de droit civil. Selon l'art. 32 al. 2 LPD, il s'agit (a) de l'interdiction d'un certain traitement de données, (b) de l'interdiction d'une certaine communication de données personnelles à des tiers et (c) également de l'effacement ou de la destruction de données personnelles. En raison du renvoi de l'art. 32 al. 2 LPD au code civil, les autres droits suivants existent le cas échéant : la constatation, l'omission ou la suppression de la violation du droit ainsi que les droits à des dommages-intérêts, à une indemnité pour tort moral et à la remise du gain.</w:t>
      </w:r>
    </w:p>
    <w:p w14:paraId="44505898" w14:textId="77777777" w:rsidR="00D1229D" w:rsidRPr="00D1229D" w:rsidRDefault="00D1229D" w:rsidP="00D1229D">
      <w:pPr>
        <w:pStyle w:val="Paragraphedeliste"/>
        <w:spacing w:after="120" w:line="276" w:lineRule="auto"/>
        <w:ind w:left="432"/>
        <w:jc w:val="both"/>
        <w:rPr>
          <w:rFonts w:asciiTheme="majorHAnsi" w:hAnsiTheme="majorHAnsi" w:cstheme="majorHAnsi"/>
          <w:b/>
          <w:bCs/>
          <w:color w:val="000000" w:themeColor="text1"/>
          <w:sz w:val="22"/>
          <w:szCs w:val="22"/>
          <w:lang w:val="fr-CH"/>
        </w:rPr>
      </w:pPr>
    </w:p>
    <w:p w14:paraId="0781C23A" w14:textId="08D75A8F" w:rsidR="009F54AD" w:rsidRPr="005C579F" w:rsidRDefault="00D1229D" w:rsidP="009F54AD">
      <w:pPr>
        <w:pStyle w:val="Paragraphedeliste"/>
        <w:numPr>
          <w:ilvl w:val="0"/>
          <w:numId w:val="1"/>
        </w:numPr>
        <w:spacing w:after="120" w:line="276" w:lineRule="auto"/>
        <w:jc w:val="both"/>
        <w:rPr>
          <w:rFonts w:asciiTheme="majorHAnsi" w:hAnsiTheme="majorHAnsi" w:cstheme="majorHAnsi"/>
          <w:b/>
          <w:bCs/>
          <w:color w:val="000000" w:themeColor="text1"/>
          <w:sz w:val="22"/>
          <w:szCs w:val="22"/>
          <w:lang w:val="fr-CH"/>
        </w:rPr>
      </w:pPr>
      <w:r w:rsidRPr="005C579F">
        <w:rPr>
          <w:rFonts w:asciiTheme="majorHAnsi" w:hAnsiTheme="majorHAnsi" w:cstheme="majorHAnsi"/>
          <w:b/>
          <w:bCs/>
          <w:color w:val="000000" w:themeColor="text1"/>
          <w:sz w:val="22"/>
          <w:szCs w:val="22"/>
          <w:lang w:val="fr-CH"/>
        </w:rPr>
        <w:t>Quelles sont les conséquences des violations de la protection des données ?</w:t>
      </w:r>
      <w:r w:rsidR="009F54AD" w:rsidRPr="005C579F">
        <w:rPr>
          <w:rFonts w:asciiTheme="majorHAnsi" w:hAnsiTheme="majorHAnsi" w:cstheme="majorHAnsi"/>
          <w:b/>
          <w:bCs/>
          <w:color w:val="000000" w:themeColor="text1"/>
          <w:sz w:val="22"/>
          <w:szCs w:val="22"/>
          <w:lang w:val="fr-CH"/>
        </w:rPr>
        <w:t xml:space="preserve"> </w:t>
      </w:r>
    </w:p>
    <w:p w14:paraId="1804E1C5" w14:textId="79FD5AA5" w:rsidR="009F54AD" w:rsidRPr="007E3B9C" w:rsidRDefault="005C579F" w:rsidP="009F54AD">
      <w:pPr>
        <w:pStyle w:val="Paragraphedeliste"/>
        <w:numPr>
          <w:ilvl w:val="0"/>
          <w:numId w:val="2"/>
        </w:numPr>
        <w:spacing w:after="120" w:line="276" w:lineRule="auto"/>
        <w:jc w:val="both"/>
        <w:rPr>
          <w:rFonts w:asciiTheme="majorHAnsi" w:hAnsiTheme="majorHAnsi" w:cstheme="majorHAnsi"/>
          <w:color w:val="000000" w:themeColor="text1"/>
          <w:sz w:val="18"/>
          <w:szCs w:val="18"/>
        </w:rPr>
      </w:pPr>
      <w:r w:rsidRPr="005C579F">
        <w:rPr>
          <w:rFonts w:asciiTheme="majorHAnsi" w:hAnsiTheme="majorHAnsi" w:cstheme="majorHAnsi"/>
          <w:color w:val="000000" w:themeColor="text1"/>
          <w:sz w:val="18"/>
          <w:szCs w:val="18"/>
          <w:lang w:val="fr-CH"/>
        </w:rPr>
        <w:t xml:space="preserve">Comme dans l'ancien droit, la violation des obligations légales en matière de protection des données peut, dans la nouvelle LPD, avoir des conséquences tant sur le plan du droit de la surveillance (art. 49 </w:t>
      </w:r>
      <w:proofErr w:type="spellStart"/>
      <w:r w:rsidRPr="005C579F">
        <w:rPr>
          <w:rFonts w:asciiTheme="majorHAnsi" w:hAnsiTheme="majorHAnsi" w:cstheme="majorHAnsi"/>
          <w:color w:val="000000" w:themeColor="text1"/>
          <w:sz w:val="18"/>
          <w:szCs w:val="18"/>
          <w:lang w:val="fr-CH"/>
        </w:rPr>
        <w:t>ss</w:t>
      </w:r>
      <w:proofErr w:type="spellEnd"/>
      <w:r w:rsidRPr="005C579F">
        <w:rPr>
          <w:rFonts w:asciiTheme="majorHAnsi" w:hAnsiTheme="majorHAnsi" w:cstheme="majorHAnsi"/>
          <w:color w:val="000000" w:themeColor="text1"/>
          <w:sz w:val="18"/>
          <w:szCs w:val="18"/>
          <w:lang w:val="fr-CH"/>
        </w:rPr>
        <w:t xml:space="preserve"> LPD) que du droit pénal (art. 60 </w:t>
      </w:r>
      <w:proofErr w:type="spellStart"/>
      <w:r w:rsidRPr="005C579F">
        <w:rPr>
          <w:rFonts w:asciiTheme="majorHAnsi" w:hAnsiTheme="majorHAnsi" w:cstheme="majorHAnsi"/>
          <w:color w:val="000000" w:themeColor="text1"/>
          <w:sz w:val="18"/>
          <w:szCs w:val="18"/>
          <w:lang w:val="fr-CH"/>
        </w:rPr>
        <w:t>ss</w:t>
      </w:r>
      <w:proofErr w:type="spellEnd"/>
      <w:r w:rsidRPr="005C579F">
        <w:rPr>
          <w:rFonts w:asciiTheme="majorHAnsi" w:hAnsiTheme="majorHAnsi" w:cstheme="majorHAnsi"/>
          <w:color w:val="000000" w:themeColor="text1"/>
          <w:sz w:val="18"/>
          <w:szCs w:val="18"/>
          <w:lang w:val="fr-CH"/>
        </w:rPr>
        <w:t xml:space="preserve"> LPD) et du droit civil (art. 30 </w:t>
      </w:r>
      <w:proofErr w:type="spellStart"/>
      <w:r w:rsidRPr="005C579F">
        <w:rPr>
          <w:rFonts w:asciiTheme="majorHAnsi" w:hAnsiTheme="majorHAnsi" w:cstheme="majorHAnsi"/>
          <w:color w:val="000000" w:themeColor="text1"/>
          <w:sz w:val="18"/>
          <w:szCs w:val="18"/>
          <w:lang w:val="fr-CH"/>
        </w:rPr>
        <w:t>ss</w:t>
      </w:r>
      <w:proofErr w:type="spellEnd"/>
      <w:r w:rsidRPr="005C579F">
        <w:rPr>
          <w:rFonts w:asciiTheme="majorHAnsi" w:hAnsiTheme="majorHAnsi" w:cstheme="majorHAnsi"/>
          <w:color w:val="000000" w:themeColor="text1"/>
          <w:sz w:val="18"/>
          <w:szCs w:val="18"/>
          <w:lang w:val="fr-CH"/>
        </w:rPr>
        <w:t xml:space="preserve"> LPD). Alors que dans l'ancien droit, la violation de pratiquement aucune obligation légale n'était passible de sanctions, la partie pénale de la LPD révisée est fortement développée et les peines possibles sont considérablement plus élevées. La partie relative au droit de surveillance est également développée, puisque le PFPDT se voit attribuer des compétences plus étendues. </w:t>
      </w:r>
      <w:r w:rsidRPr="005C579F">
        <w:rPr>
          <w:rFonts w:asciiTheme="majorHAnsi" w:hAnsiTheme="majorHAnsi" w:cstheme="majorHAnsi"/>
          <w:color w:val="000000" w:themeColor="text1"/>
          <w:sz w:val="18"/>
          <w:szCs w:val="18"/>
        </w:rPr>
        <w:t xml:space="preserve">En </w:t>
      </w:r>
      <w:proofErr w:type="spellStart"/>
      <w:r w:rsidRPr="005C579F">
        <w:rPr>
          <w:rFonts w:asciiTheme="majorHAnsi" w:hAnsiTheme="majorHAnsi" w:cstheme="majorHAnsi"/>
          <w:color w:val="000000" w:themeColor="text1"/>
          <w:sz w:val="18"/>
          <w:szCs w:val="18"/>
        </w:rPr>
        <w:t>revanche</w:t>
      </w:r>
      <w:proofErr w:type="spellEnd"/>
      <w:r w:rsidRPr="005C579F">
        <w:rPr>
          <w:rFonts w:asciiTheme="majorHAnsi" w:hAnsiTheme="majorHAnsi" w:cstheme="majorHAnsi"/>
          <w:color w:val="000000" w:themeColor="text1"/>
          <w:sz w:val="18"/>
          <w:szCs w:val="18"/>
        </w:rPr>
        <w:t xml:space="preserve">, la </w:t>
      </w:r>
      <w:proofErr w:type="spellStart"/>
      <w:r w:rsidRPr="005C579F">
        <w:rPr>
          <w:rFonts w:asciiTheme="majorHAnsi" w:hAnsiTheme="majorHAnsi" w:cstheme="majorHAnsi"/>
          <w:color w:val="000000" w:themeColor="text1"/>
          <w:sz w:val="18"/>
          <w:szCs w:val="18"/>
        </w:rPr>
        <w:t>voie</w:t>
      </w:r>
      <w:proofErr w:type="spellEnd"/>
      <w:r w:rsidRPr="005C579F">
        <w:rPr>
          <w:rFonts w:asciiTheme="majorHAnsi" w:hAnsiTheme="majorHAnsi" w:cstheme="majorHAnsi"/>
          <w:color w:val="000000" w:themeColor="text1"/>
          <w:sz w:val="18"/>
          <w:szCs w:val="18"/>
        </w:rPr>
        <w:t xml:space="preserve"> </w:t>
      </w:r>
      <w:proofErr w:type="spellStart"/>
      <w:r w:rsidRPr="005C579F">
        <w:rPr>
          <w:rFonts w:asciiTheme="majorHAnsi" w:hAnsiTheme="majorHAnsi" w:cstheme="majorHAnsi"/>
          <w:color w:val="000000" w:themeColor="text1"/>
          <w:sz w:val="18"/>
          <w:szCs w:val="18"/>
        </w:rPr>
        <w:t>civile</w:t>
      </w:r>
      <w:proofErr w:type="spellEnd"/>
      <w:r w:rsidRPr="005C579F">
        <w:rPr>
          <w:rFonts w:asciiTheme="majorHAnsi" w:hAnsiTheme="majorHAnsi" w:cstheme="majorHAnsi"/>
          <w:color w:val="000000" w:themeColor="text1"/>
          <w:sz w:val="18"/>
          <w:szCs w:val="18"/>
        </w:rPr>
        <w:t xml:space="preserve"> </w:t>
      </w:r>
      <w:proofErr w:type="spellStart"/>
      <w:r w:rsidRPr="005C579F">
        <w:rPr>
          <w:rFonts w:asciiTheme="majorHAnsi" w:hAnsiTheme="majorHAnsi" w:cstheme="majorHAnsi"/>
          <w:color w:val="000000" w:themeColor="text1"/>
          <w:sz w:val="18"/>
          <w:szCs w:val="18"/>
        </w:rPr>
        <w:t>reste</w:t>
      </w:r>
      <w:proofErr w:type="spellEnd"/>
      <w:r w:rsidRPr="005C579F">
        <w:rPr>
          <w:rFonts w:asciiTheme="majorHAnsi" w:hAnsiTheme="majorHAnsi" w:cstheme="majorHAnsi"/>
          <w:color w:val="000000" w:themeColor="text1"/>
          <w:sz w:val="18"/>
          <w:szCs w:val="18"/>
        </w:rPr>
        <w:t xml:space="preserve"> </w:t>
      </w:r>
      <w:proofErr w:type="spellStart"/>
      <w:r w:rsidRPr="005C579F">
        <w:rPr>
          <w:rFonts w:asciiTheme="majorHAnsi" w:hAnsiTheme="majorHAnsi" w:cstheme="majorHAnsi"/>
          <w:color w:val="000000" w:themeColor="text1"/>
          <w:sz w:val="18"/>
          <w:szCs w:val="18"/>
        </w:rPr>
        <w:t>pratiquement</w:t>
      </w:r>
      <w:proofErr w:type="spellEnd"/>
      <w:r w:rsidRPr="005C579F">
        <w:rPr>
          <w:rFonts w:asciiTheme="majorHAnsi" w:hAnsiTheme="majorHAnsi" w:cstheme="majorHAnsi"/>
          <w:color w:val="000000" w:themeColor="text1"/>
          <w:sz w:val="18"/>
          <w:szCs w:val="18"/>
        </w:rPr>
        <w:t xml:space="preserve"> </w:t>
      </w:r>
      <w:proofErr w:type="spellStart"/>
      <w:r w:rsidRPr="005C579F">
        <w:rPr>
          <w:rFonts w:asciiTheme="majorHAnsi" w:hAnsiTheme="majorHAnsi" w:cstheme="majorHAnsi"/>
          <w:color w:val="000000" w:themeColor="text1"/>
          <w:sz w:val="18"/>
          <w:szCs w:val="18"/>
        </w:rPr>
        <w:t>inchangée</w:t>
      </w:r>
      <w:proofErr w:type="spellEnd"/>
      <w:r w:rsidRPr="005C579F">
        <w:rPr>
          <w:rFonts w:asciiTheme="majorHAnsi" w:hAnsiTheme="majorHAnsi" w:cstheme="majorHAnsi"/>
          <w:color w:val="000000" w:themeColor="text1"/>
          <w:sz w:val="18"/>
          <w:szCs w:val="18"/>
        </w:rPr>
        <w:t>.</w:t>
      </w:r>
    </w:p>
    <w:p w14:paraId="0E560CF9" w14:textId="40381210" w:rsidR="009F54AD" w:rsidRPr="005C579F" w:rsidRDefault="005C579F" w:rsidP="009F54AD">
      <w:pPr>
        <w:pStyle w:val="Paragraphedeliste"/>
        <w:numPr>
          <w:ilvl w:val="0"/>
          <w:numId w:val="2"/>
        </w:numPr>
        <w:spacing w:after="120" w:line="276" w:lineRule="auto"/>
        <w:jc w:val="both"/>
        <w:rPr>
          <w:rFonts w:asciiTheme="majorHAnsi" w:hAnsiTheme="majorHAnsi" w:cstheme="majorHAnsi"/>
          <w:color w:val="000000" w:themeColor="text1"/>
          <w:sz w:val="18"/>
          <w:szCs w:val="18"/>
          <w:lang w:val="fr-CH"/>
        </w:rPr>
      </w:pPr>
      <w:r w:rsidRPr="005C579F">
        <w:rPr>
          <w:rFonts w:asciiTheme="majorHAnsi" w:hAnsiTheme="majorHAnsi" w:cstheme="majorHAnsi"/>
          <w:color w:val="000000" w:themeColor="text1"/>
          <w:sz w:val="18"/>
          <w:szCs w:val="18"/>
          <w:lang w:val="fr-CH"/>
        </w:rPr>
        <w:t xml:space="preserve">Le PFPDT ouvre une enquête, d'office ou sur dénonciation, lorsqu'il existe suffisamment d'indices qu'un traitement de données pourrait enfreindre les prescriptions sur la protection des données (art. 49 LPD). En cas de violation </w:t>
      </w:r>
      <w:r w:rsidRPr="005C579F">
        <w:rPr>
          <w:rFonts w:asciiTheme="majorHAnsi" w:hAnsiTheme="majorHAnsi" w:cstheme="majorHAnsi"/>
          <w:color w:val="000000" w:themeColor="text1"/>
          <w:sz w:val="18"/>
          <w:szCs w:val="18"/>
          <w:lang w:val="fr-CH"/>
        </w:rPr>
        <w:lastRenderedPageBreak/>
        <w:t>mineure, il peut renoncer à une enquête (principe d'opportunité). Le PFPDT dispose désormais de pouvoirs d'investigation étendus à l'égard des entreprises, pouvant aller jusqu'à des perquisitions et à l'audition de témoins (art. 50 LPD). En cas de violation de la protection des données, le PFPDT peut ordonner que le traitement soit adapté, interrompu ou annulé en tout ou en partie et que les données personnelles soient effacées ou détruites (art. 51 LPD). Les décisions du PFPDT peuvent faire l'objet d'un recours auprès du Tribunal administratif fédéral. Les jugements du Tribunal administratif fédéral peuvent faire l'objet d'un recours devant le Tribunal fédéral. Les recours dans le cadre de la Convention européenne des droits de l'homme sont également réservés.</w:t>
      </w:r>
      <w:r w:rsidR="009F54AD" w:rsidRPr="005C579F">
        <w:rPr>
          <w:rFonts w:asciiTheme="majorHAnsi" w:hAnsiTheme="majorHAnsi" w:cstheme="majorHAnsi"/>
          <w:color w:val="000000" w:themeColor="text1"/>
          <w:sz w:val="18"/>
          <w:szCs w:val="18"/>
          <w:lang w:val="fr-CH"/>
        </w:rPr>
        <w:t xml:space="preserve"> </w:t>
      </w:r>
    </w:p>
    <w:p w14:paraId="163C6E19" w14:textId="72188325" w:rsidR="009F54AD" w:rsidRPr="005C579F" w:rsidRDefault="005C579F" w:rsidP="009F54AD">
      <w:pPr>
        <w:pStyle w:val="Paragraphedeliste"/>
        <w:numPr>
          <w:ilvl w:val="0"/>
          <w:numId w:val="2"/>
        </w:numPr>
        <w:spacing w:after="120" w:line="276" w:lineRule="auto"/>
        <w:jc w:val="both"/>
        <w:rPr>
          <w:rFonts w:asciiTheme="majorHAnsi" w:hAnsiTheme="majorHAnsi" w:cstheme="majorHAnsi"/>
          <w:color w:val="000000" w:themeColor="text1"/>
          <w:sz w:val="18"/>
          <w:szCs w:val="18"/>
          <w:lang w:val="fr-CH"/>
        </w:rPr>
      </w:pPr>
      <w:r w:rsidRPr="005C579F">
        <w:rPr>
          <w:rFonts w:asciiTheme="majorHAnsi" w:hAnsiTheme="majorHAnsi" w:cstheme="majorHAnsi"/>
          <w:color w:val="000000" w:themeColor="text1"/>
          <w:sz w:val="18"/>
          <w:szCs w:val="18"/>
          <w:lang w:val="fr-CH"/>
        </w:rPr>
        <w:t>Contrairement aux autorités européennes de protection des données, le PFPDT n'a pas de pouvoir de sanction (direct) en matière de surveillance, même selon le nouveau droit. Les personnes fautives sont sanctionnées par les autorités cantonales de poursuite pénale. Le PFPDT peut uniquement déposer une plainte pénale et exercer les droits de la partie civile dans la procédure (art. 65, al. 2, LPD).</w:t>
      </w:r>
    </w:p>
    <w:p w14:paraId="27586D0E" w14:textId="13D9DA2E" w:rsidR="009F54AD" w:rsidRPr="005C579F" w:rsidRDefault="005C579F" w:rsidP="009F54AD">
      <w:pPr>
        <w:pStyle w:val="Paragraphedeliste"/>
        <w:numPr>
          <w:ilvl w:val="0"/>
          <w:numId w:val="2"/>
        </w:numPr>
        <w:spacing w:after="120" w:line="276" w:lineRule="auto"/>
        <w:jc w:val="both"/>
        <w:rPr>
          <w:rFonts w:asciiTheme="majorHAnsi" w:hAnsiTheme="majorHAnsi" w:cstheme="majorHAnsi"/>
          <w:color w:val="000000" w:themeColor="text1"/>
          <w:sz w:val="18"/>
          <w:szCs w:val="18"/>
          <w:lang w:val="fr-CH"/>
        </w:rPr>
      </w:pPr>
      <w:r w:rsidRPr="005C579F">
        <w:rPr>
          <w:rFonts w:asciiTheme="majorHAnsi" w:hAnsiTheme="majorHAnsi" w:cstheme="majorHAnsi"/>
          <w:color w:val="000000" w:themeColor="text1"/>
          <w:sz w:val="18"/>
          <w:szCs w:val="18"/>
          <w:lang w:val="fr-CH"/>
        </w:rPr>
        <w:t>La nouvelle LPD prévoit un système de sanctions pénales avec des amendes pouvant aller jusqu'à 250'000 CHF (art. 60 et suivants LPD). Seuls les actes et les omissions intentionnels sont punissables, mais pas la négligence. Ce n'est que sur plainte d'une personne concernée que sont punis le non-respect des obligations d'information, de renseignement et de déclaration ainsi que la violation du secret professionnel et des devoirs de diligence en rapport avec la sécurité des données, la communication de données à l'étranger et le traitement des commandes. En revanche, le non-respect des décisions du PFPDT est poursuivi d'office (pouvoir de sanction indirect). Ce dernier peut également porter plainte, mais il n'a pas le droit de déposer une plainte pénale. Ce sont les autorités cantonales qui sont compétentes pour l'application de la peine, avec les voies de recours traditionnelles. En principe, ce sont les personnes physiques responsables qui sont amendées. Cela devrait concerner en premier lieu les membres responsables des organes de décision tels que la direction et le conseil d'administration, notamment dans le cadre de leur devoir d'organisation stratégique, mais aussi les collaborateurs individuels dans le cadre de leurs activités opérationnelles. Désormais, l'entreprise elle-même peut être amendée jusqu'à 50'000 CHF si l'identification de la personne physique coupable au sein de l'entreprise ou de l'organisation entraînerait des frais d'enquête disproportionnés.</w:t>
      </w:r>
    </w:p>
    <w:p w14:paraId="25A20998" w14:textId="1CBF6D03" w:rsidR="009F54AD" w:rsidRPr="005C579F" w:rsidRDefault="005C579F" w:rsidP="009F54AD">
      <w:pPr>
        <w:pStyle w:val="Paragraphedeliste"/>
        <w:numPr>
          <w:ilvl w:val="0"/>
          <w:numId w:val="2"/>
        </w:numPr>
        <w:spacing w:after="120" w:line="276" w:lineRule="auto"/>
        <w:jc w:val="both"/>
        <w:rPr>
          <w:rFonts w:asciiTheme="majorHAnsi" w:hAnsiTheme="majorHAnsi" w:cstheme="majorHAnsi"/>
          <w:color w:val="000000" w:themeColor="text1"/>
          <w:sz w:val="18"/>
          <w:szCs w:val="18"/>
          <w:lang w:val="fr-CH"/>
        </w:rPr>
      </w:pPr>
      <w:r w:rsidRPr="005C579F">
        <w:rPr>
          <w:rFonts w:asciiTheme="majorHAnsi" w:hAnsiTheme="majorHAnsi" w:cstheme="majorHAnsi"/>
          <w:color w:val="000000" w:themeColor="text1"/>
          <w:sz w:val="18"/>
          <w:szCs w:val="18"/>
          <w:lang w:val="fr-CH"/>
        </w:rPr>
        <w:t>Pour faire valoir des prétentions civiles découlant d'atteintes à la personnalité conformément à l'article 32 LPD, les personnes concernées doivent passer par la voie de la justice civile.</w:t>
      </w:r>
    </w:p>
    <w:p w14:paraId="5456CA8F" w14:textId="2BF750F8" w:rsidR="009F54AD" w:rsidRPr="005C579F" w:rsidRDefault="005C579F" w:rsidP="009F54AD">
      <w:pPr>
        <w:pStyle w:val="Paragraphedeliste"/>
        <w:numPr>
          <w:ilvl w:val="0"/>
          <w:numId w:val="2"/>
        </w:numPr>
        <w:spacing w:after="120" w:line="276" w:lineRule="auto"/>
        <w:jc w:val="both"/>
        <w:rPr>
          <w:rFonts w:asciiTheme="majorHAnsi" w:hAnsiTheme="majorHAnsi" w:cstheme="majorHAnsi"/>
          <w:color w:val="000000" w:themeColor="text1"/>
          <w:sz w:val="18"/>
          <w:szCs w:val="18"/>
          <w:lang w:val="fr-CH"/>
        </w:rPr>
      </w:pPr>
      <w:r w:rsidRPr="005C579F">
        <w:rPr>
          <w:rFonts w:asciiTheme="majorHAnsi" w:hAnsiTheme="majorHAnsi" w:cstheme="majorHAnsi"/>
          <w:color w:val="000000" w:themeColor="text1"/>
          <w:sz w:val="18"/>
          <w:szCs w:val="18"/>
          <w:lang w:val="fr-CH"/>
        </w:rPr>
        <w:t xml:space="preserve">Il ne faut pas non plus oublier de mentionner les risques de réputation et de confiance liés aux violations de la protection des données, qui peuvent dépasser de loin les risques prudentiels et pénaux. Les incidents liés à la protection des données et à la sécurité de l'information représentent parfois même des risques existentiels pour les entreprises ("business </w:t>
      </w:r>
      <w:proofErr w:type="spellStart"/>
      <w:r w:rsidRPr="005C579F">
        <w:rPr>
          <w:rFonts w:asciiTheme="majorHAnsi" w:hAnsiTheme="majorHAnsi" w:cstheme="majorHAnsi"/>
          <w:color w:val="000000" w:themeColor="text1"/>
          <w:sz w:val="18"/>
          <w:szCs w:val="18"/>
          <w:lang w:val="fr-CH"/>
        </w:rPr>
        <w:t>continuity</w:t>
      </w:r>
      <w:proofErr w:type="spellEnd"/>
      <w:r w:rsidRPr="005C579F">
        <w:rPr>
          <w:rFonts w:asciiTheme="majorHAnsi" w:hAnsiTheme="majorHAnsi" w:cstheme="majorHAnsi"/>
          <w:color w:val="000000" w:themeColor="text1"/>
          <w:sz w:val="18"/>
          <w:szCs w:val="18"/>
          <w:lang w:val="fr-CH"/>
        </w:rPr>
        <w:t>", responsabilité, etc.). Il convient d'en tenir dûment compte dans le cadre de la gestion des risques.</w:t>
      </w:r>
      <w:r w:rsidR="009F54AD" w:rsidRPr="005C579F">
        <w:rPr>
          <w:rFonts w:asciiTheme="majorHAnsi" w:hAnsiTheme="majorHAnsi" w:cstheme="majorHAnsi"/>
          <w:color w:val="000000" w:themeColor="text1"/>
          <w:sz w:val="18"/>
          <w:szCs w:val="18"/>
          <w:lang w:val="fr-CH"/>
        </w:rPr>
        <w:t xml:space="preserve"> </w:t>
      </w:r>
    </w:p>
    <w:p w14:paraId="20A5AE96" w14:textId="77777777" w:rsidR="009F54AD" w:rsidRPr="005C579F" w:rsidRDefault="009F54AD" w:rsidP="009F54AD">
      <w:pPr>
        <w:spacing w:after="120" w:line="276" w:lineRule="auto"/>
        <w:jc w:val="both"/>
        <w:rPr>
          <w:rFonts w:asciiTheme="majorHAnsi" w:hAnsiTheme="majorHAnsi" w:cstheme="majorHAnsi"/>
          <w:color w:val="000000" w:themeColor="text1"/>
          <w:sz w:val="18"/>
          <w:szCs w:val="18"/>
          <w:lang w:val="fr-CH"/>
        </w:rPr>
      </w:pPr>
    </w:p>
    <w:p w14:paraId="0F2773C8" w14:textId="3FD6AE19" w:rsidR="009F54AD" w:rsidRPr="007E3B9C" w:rsidRDefault="005C579F" w:rsidP="009F54AD">
      <w:pPr>
        <w:pStyle w:val="Paragraphedeliste"/>
        <w:numPr>
          <w:ilvl w:val="0"/>
          <w:numId w:val="1"/>
        </w:numPr>
        <w:spacing w:after="120" w:line="276" w:lineRule="auto"/>
        <w:jc w:val="both"/>
        <w:rPr>
          <w:rFonts w:asciiTheme="majorHAnsi" w:hAnsiTheme="majorHAnsi" w:cstheme="majorHAnsi"/>
          <w:b/>
          <w:bCs/>
          <w:color w:val="000000" w:themeColor="text1"/>
          <w:sz w:val="22"/>
          <w:szCs w:val="22"/>
        </w:rPr>
      </w:pPr>
      <w:proofErr w:type="spellStart"/>
      <w:r w:rsidRPr="005C579F">
        <w:rPr>
          <w:rFonts w:asciiTheme="majorHAnsi" w:hAnsiTheme="majorHAnsi" w:cstheme="majorHAnsi"/>
          <w:b/>
          <w:bCs/>
          <w:color w:val="000000" w:themeColor="text1"/>
          <w:sz w:val="22"/>
          <w:szCs w:val="22"/>
        </w:rPr>
        <w:t>Clause</w:t>
      </w:r>
      <w:proofErr w:type="spellEnd"/>
      <w:r w:rsidRPr="005C579F">
        <w:rPr>
          <w:rFonts w:asciiTheme="majorHAnsi" w:hAnsiTheme="majorHAnsi" w:cstheme="majorHAnsi"/>
          <w:b/>
          <w:bCs/>
          <w:color w:val="000000" w:themeColor="text1"/>
          <w:sz w:val="22"/>
          <w:szCs w:val="22"/>
        </w:rPr>
        <w:t xml:space="preserve"> de non-</w:t>
      </w:r>
      <w:proofErr w:type="spellStart"/>
      <w:r w:rsidRPr="005C579F">
        <w:rPr>
          <w:rFonts w:asciiTheme="majorHAnsi" w:hAnsiTheme="majorHAnsi" w:cstheme="majorHAnsi"/>
          <w:b/>
          <w:bCs/>
          <w:color w:val="000000" w:themeColor="text1"/>
          <w:sz w:val="22"/>
          <w:szCs w:val="22"/>
        </w:rPr>
        <w:t>responsabilité</w:t>
      </w:r>
      <w:proofErr w:type="spellEnd"/>
    </w:p>
    <w:p w14:paraId="7791777A" w14:textId="7F0864D5" w:rsidR="009F54AD" w:rsidRPr="005C579F" w:rsidRDefault="005C579F" w:rsidP="009F54AD">
      <w:pPr>
        <w:spacing w:after="120" w:line="276" w:lineRule="auto"/>
        <w:jc w:val="both"/>
        <w:rPr>
          <w:rFonts w:asciiTheme="majorHAnsi" w:hAnsiTheme="majorHAnsi" w:cstheme="majorHAnsi"/>
          <w:color w:val="000000" w:themeColor="text1"/>
          <w:sz w:val="18"/>
          <w:szCs w:val="18"/>
          <w:lang w:val="fr-CH"/>
        </w:rPr>
      </w:pPr>
      <w:r w:rsidRPr="005C579F">
        <w:rPr>
          <w:rFonts w:asciiTheme="majorHAnsi" w:hAnsiTheme="majorHAnsi" w:cstheme="majorHAnsi"/>
          <w:color w:val="000000" w:themeColor="text1"/>
          <w:sz w:val="18"/>
          <w:szCs w:val="18"/>
          <w:lang w:val="fr-CH"/>
        </w:rPr>
        <w:t>Cette fiche d'information n'a qu'un but informatif et ne constitue pas une liste de contrôle complète, pas plus qu'elle ne peut remplacer un conseil juridique. L'association faîtière AEM Suisse décline toute responsabilité qui pourrait résulter de l'application ou de l'omission d'un acte par ce document. En outre, nous recommandons de s'adresser à des professionnels spécialisés qui peuvent fournir des conseils supplémentaires.</w:t>
      </w:r>
    </w:p>
    <w:p w14:paraId="22A16986" w14:textId="77777777" w:rsidR="009F54AD" w:rsidRPr="005C579F" w:rsidRDefault="009F54AD" w:rsidP="009F54AD">
      <w:pPr>
        <w:pStyle w:val="Paragraphedeliste"/>
        <w:spacing w:after="120" w:line="276" w:lineRule="auto"/>
        <w:jc w:val="both"/>
        <w:rPr>
          <w:rFonts w:asciiTheme="majorHAnsi" w:hAnsiTheme="majorHAnsi" w:cstheme="majorHAnsi"/>
          <w:color w:val="000000" w:themeColor="text1"/>
          <w:lang w:val="fr-CH"/>
        </w:rPr>
      </w:pPr>
    </w:p>
    <w:p w14:paraId="255A0A3B" w14:textId="03134917" w:rsidR="009F54AD" w:rsidRPr="005C579F" w:rsidRDefault="005C579F" w:rsidP="009F54AD">
      <w:pPr>
        <w:pStyle w:val="Paragraphedeliste"/>
        <w:numPr>
          <w:ilvl w:val="0"/>
          <w:numId w:val="1"/>
        </w:numPr>
        <w:spacing w:after="120" w:line="276" w:lineRule="auto"/>
        <w:jc w:val="both"/>
        <w:rPr>
          <w:rFonts w:asciiTheme="majorHAnsi" w:hAnsiTheme="majorHAnsi" w:cstheme="majorHAnsi"/>
          <w:b/>
          <w:bCs/>
          <w:color w:val="000000" w:themeColor="text1"/>
          <w:sz w:val="22"/>
          <w:szCs w:val="22"/>
          <w:lang w:val="fr-CH"/>
        </w:rPr>
      </w:pPr>
      <w:r w:rsidRPr="005C579F">
        <w:rPr>
          <w:rFonts w:asciiTheme="majorHAnsi" w:hAnsiTheme="majorHAnsi" w:cstheme="majorHAnsi"/>
          <w:b/>
          <w:bCs/>
          <w:color w:val="000000" w:themeColor="text1"/>
          <w:sz w:val="22"/>
          <w:szCs w:val="22"/>
          <w:lang w:val="fr-CH"/>
        </w:rPr>
        <w:t>Nous recommandons en particulier à nos organisations membres de mettre en œuvre les actions suivantes d'ici fin août 2023</w:t>
      </w:r>
    </w:p>
    <w:p w14:paraId="0A473707" w14:textId="77777777" w:rsidR="009F54AD" w:rsidRPr="005C579F" w:rsidRDefault="009F54AD" w:rsidP="009F54AD">
      <w:pPr>
        <w:pStyle w:val="Paragraphedeliste"/>
        <w:spacing w:after="120" w:line="276" w:lineRule="auto"/>
        <w:ind w:left="432"/>
        <w:jc w:val="both"/>
        <w:rPr>
          <w:rFonts w:asciiTheme="majorHAnsi" w:hAnsiTheme="majorHAnsi" w:cstheme="majorHAnsi"/>
          <w:b/>
          <w:bCs/>
          <w:color w:val="000000" w:themeColor="text1"/>
          <w:szCs w:val="20"/>
          <w:lang w:val="fr-CH"/>
        </w:rPr>
      </w:pPr>
    </w:p>
    <w:p w14:paraId="6916C6DB" w14:textId="1036BCD6" w:rsidR="009F54AD" w:rsidRPr="005C579F" w:rsidRDefault="005C579F" w:rsidP="009F54AD">
      <w:pPr>
        <w:pStyle w:val="Paragraphedeliste"/>
        <w:numPr>
          <w:ilvl w:val="0"/>
          <w:numId w:val="3"/>
        </w:numPr>
        <w:spacing w:after="120" w:line="276" w:lineRule="auto"/>
        <w:jc w:val="both"/>
        <w:rPr>
          <w:rFonts w:asciiTheme="majorHAnsi" w:hAnsiTheme="majorHAnsi" w:cstheme="majorHAnsi"/>
          <w:color w:val="000000" w:themeColor="text1"/>
          <w:sz w:val="18"/>
          <w:szCs w:val="18"/>
          <w:lang w:val="fr-CH"/>
        </w:rPr>
      </w:pPr>
      <w:r w:rsidRPr="005C579F">
        <w:rPr>
          <w:rFonts w:asciiTheme="majorHAnsi" w:hAnsiTheme="majorHAnsi" w:cstheme="majorHAnsi"/>
          <w:color w:val="000000" w:themeColor="text1"/>
          <w:sz w:val="18"/>
          <w:szCs w:val="18"/>
          <w:lang w:val="fr-CH"/>
        </w:rPr>
        <w:t xml:space="preserve">Définir/engager un </w:t>
      </w:r>
      <w:r w:rsidRPr="005C579F">
        <w:rPr>
          <w:rFonts w:asciiTheme="majorHAnsi" w:hAnsiTheme="majorHAnsi" w:cstheme="majorHAnsi"/>
          <w:b/>
          <w:bCs/>
          <w:color w:val="000000" w:themeColor="text1"/>
          <w:sz w:val="18"/>
          <w:szCs w:val="18"/>
          <w:lang w:val="fr-CH"/>
        </w:rPr>
        <w:t>service de protection des données</w:t>
      </w:r>
      <w:r w:rsidRPr="005C579F">
        <w:rPr>
          <w:rFonts w:asciiTheme="majorHAnsi" w:hAnsiTheme="majorHAnsi" w:cstheme="majorHAnsi"/>
          <w:color w:val="000000" w:themeColor="text1"/>
          <w:sz w:val="18"/>
          <w:szCs w:val="18"/>
          <w:lang w:val="fr-CH"/>
        </w:rPr>
        <w:t xml:space="preserve"> pour votre organisation</w:t>
      </w:r>
    </w:p>
    <w:p w14:paraId="29D7AC0E" w14:textId="3DF1D88F" w:rsidR="009F54AD" w:rsidRPr="005C579F" w:rsidRDefault="005C579F" w:rsidP="009F54AD">
      <w:pPr>
        <w:pStyle w:val="Paragraphedeliste"/>
        <w:numPr>
          <w:ilvl w:val="0"/>
          <w:numId w:val="3"/>
        </w:numPr>
        <w:tabs>
          <w:tab w:val="left" w:pos="993"/>
          <w:tab w:val="left" w:pos="5670"/>
        </w:tabs>
        <w:spacing w:after="120" w:line="276" w:lineRule="auto"/>
        <w:rPr>
          <w:rFonts w:asciiTheme="majorHAnsi" w:hAnsiTheme="majorHAnsi" w:cstheme="majorHAnsi"/>
          <w:color w:val="000000" w:themeColor="text1"/>
          <w:sz w:val="18"/>
          <w:szCs w:val="18"/>
          <w:lang w:val="fr-CH"/>
        </w:rPr>
      </w:pPr>
      <w:r w:rsidRPr="005C579F">
        <w:rPr>
          <w:rFonts w:asciiTheme="majorHAnsi" w:hAnsiTheme="majorHAnsi" w:cstheme="majorHAnsi"/>
          <w:color w:val="000000" w:themeColor="text1"/>
          <w:sz w:val="18"/>
          <w:szCs w:val="18"/>
          <w:lang w:val="fr-CH"/>
        </w:rPr>
        <w:t>Rédigez un aperçu de vos activités de traitement des données</w:t>
      </w:r>
      <w:r w:rsidR="009F54AD" w:rsidRPr="005C579F">
        <w:rPr>
          <w:rFonts w:asciiTheme="majorHAnsi" w:hAnsiTheme="majorHAnsi" w:cstheme="majorHAnsi"/>
          <w:color w:val="000000" w:themeColor="text1"/>
          <w:sz w:val="18"/>
          <w:szCs w:val="18"/>
          <w:lang w:val="fr-CH"/>
        </w:rPr>
        <w:t xml:space="preserve"> (</w:t>
      </w:r>
      <w:r>
        <w:rPr>
          <w:rFonts w:asciiTheme="majorHAnsi" w:hAnsiTheme="majorHAnsi" w:cstheme="majorHAnsi"/>
          <w:b/>
          <w:bCs/>
          <w:color w:val="000000" w:themeColor="text1"/>
          <w:sz w:val="18"/>
          <w:szCs w:val="18"/>
          <w:lang w:val="fr-CH"/>
        </w:rPr>
        <w:t>l</w:t>
      </w:r>
      <w:r w:rsidRPr="005C579F">
        <w:rPr>
          <w:rFonts w:asciiTheme="majorHAnsi" w:hAnsiTheme="majorHAnsi" w:cstheme="majorHAnsi"/>
          <w:b/>
          <w:bCs/>
          <w:color w:val="000000" w:themeColor="text1"/>
          <w:sz w:val="18"/>
          <w:szCs w:val="18"/>
          <w:lang w:val="fr-CH"/>
        </w:rPr>
        <w:t>iste des activités de traitement</w:t>
      </w:r>
      <w:r w:rsidR="009F54AD" w:rsidRPr="005C579F">
        <w:rPr>
          <w:rFonts w:asciiTheme="majorHAnsi" w:hAnsiTheme="majorHAnsi" w:cstheme="majorHAnsi"/>
          <w:color w:val="000000" w:themeColor="text1"/>
          <w:sz w:val="18"/>
          <w:szCs w:val="18"/>
          <w:lang w:val="fr-CH"/>
        </w:rPr>
        <w:t xml:space="preserve">). </w:t>
      </w:r>
    </w:p>
    <w:p w14:paraId="51F06F86" w14:textId="44154AF5" w:rsidR="009F54AD" w:rsidRPr="005C579F" w:rsidRDefault="005C579F" w:rsidP="009F54AD">
      <w:pPr>
        <w:pStyle w:val="Paragraphedeliste"/>
        <w:numPr>
          <w:ilvl w:val="0"/>
          <w:numId w:val="3"/>
        </w:numPr>
        <w:tabs>
          <w:tab w:val="left" w:pos="993"/>
          <w:tab w:val="left" w:pos="5670"/>
        </w:tabs>
        <w:spacing w:after="120" w:line="276" w:lineRule="auto"/>
        <w:rPr>
          <w:rFonts w:asciiTheme="majorHAnsi" w:hAnsiTheme="majorHAnsi" w:cstheme="majorHAnsi"/>
          <w:color w:val="000000" w:themeColor="text1"/>
          <w:sz w:val="18"/>
          <w:szCs w:val="18"/>
          <w:lang w:val="fr-CH"/>
        </w:rPr>
      </w:pPr>
      <w:r w:rsidRPr="005C579F">
        <w:rPr>
          <w:rFonts w:asciiTheme="majorHAnsi" w:hAnsiTheme="majorHAnsi" w:cstheme="majorHAnsi"/>
          <w:color w:val="000000" w:themeColor="text1"/>
          <w:sz w:val="18"/>
          <w:szCs w:val="18"/>
          <w:lang w:val="fr-CH"/>
        </w:rPr>
        <w:t xml:space="preserve">Rédiger une </w:t>
      </w:r>
      <w:r w:rsidRPr="005C579F">
        <w:rPr>
          <w:rFonts w:asciiTheme="majorHAnsi" w:hAnsiTheme="majorHAnsi" w:cstheme="majorHAnsi"/>
          <w:b/>
          <w:bCs/>
          <w:color w:val="000000" w:themeColor="text1"/>
          <w:sz w:val="18"/>
          <w:szCs w:val="18"/>
          <w:lang w:val="fr-CH"/>
        </w:rPr>
        <w:t>déclaration de confidentialité</w:t>
      </w:r>
      <w:r w:rsidRPr="005C579F">
        <w:rPr>
          <w:rFonts w:asciiTheme="majorHAnsi" w:hAnsiTheme="majorHAnsi" w:cstheme="majorHAnsi"/>
          <w:color w:val="000000" w:themeColor="text1"/>
          <w:sz w:val="18"/>
          <w:szCs w:val="18"/>
          <w:lang w:val="fr-CH"/>
        </w:rPr>
        <w:t xml:space="preserve"> facilement accessible (site web)</w:t>
      </w:r>
    </w:p>
    <w:p w14:paraId="6A420FD9" w14:textId="22B7EEBD" w:rsidR="00405514" w:rsidRPr="005C579F" w:rsidRDefault="005C579F" w:rsidP="00FB2125">
      <w:pPr>
        <w:pStyle w:val="Paragraphedeliste"/>
        <w:numPr>
          <w:ilvl w:val="0"/>
          <w:numId w:val="3"/>
        </w:numPr>
        <w:tabs>
          <w:tab w:val="left" w:pos="993"/>
          <w:tab w:val="left" w:pos="5670"/>
        </w:tabs>
        <w:spacing w:after="120" w:line="276" w:lineRule="auto"/>
        <w:rPr>
          <w:rFonts w:asciiTheme="majorHAnsi" w:hAnsiTheme="majorHAnsi" w:cstheme="majorHAnsi"/>
          <w:color w:val="000000" w:themeColor="text1"/>
          <w:sz w:val="18"/>
          <w:szCs w:val="18"/>
          <w:lang w:val="fr-CH"/>
        </w:rPr>
      </w:pPr>
      <w:r w:rsidRPr="005C579F">
        <w:rPr>
          <w:rFonts w:asciiTheme="majorHAnsi" w:hAnsiTheme="majorHAnsi" w:cstheme="majorHAnsi"/>
          <w:color w:val="000000" w:themeColor="text1"/>
          <w:sz w:val="18"/>
          <w:szCs w:val="18"/>
          <w:lang w:val="fr-CH"/>
        </w:rPr>
        <w:t xml:space="preserve">Réfléchissez à de bonnes </w:t>
      </w:r>
      <w:r w:rsidRPr="005C579F">
        <w:rPr>
          <w:rFonts w:asciiTheme="majorHAnsi" w:hAnsiTheme="majorHAnsi" w:cstheme="majorHAnsi"/>
          <w:b/>
          <w:bCs/>
          <w:color w:val="000000" w:themeColor="text1"/>
          <w:sz w:val="18"/>
          <w:szCs w:val="18"/>
          <w:lang w:val="fr-CH"/>
        </w:rPr>
        <w:t>routines</w:t>
      </w:r>
      <w:r w:rsidRPr="005C579F">
        <w:rPr>
          <w:rFonts w:asciiTheme="majorHAnsi" w:hAnsiTheme="majorHAnsi" w:cstheme="majorHAnsi"/>
          <w:color w:val="000000" w:themeColor="text1"/>
          <w:sz w:val="18"/>
          <w:szCs w:val="18"/>
          <w:lang w:val="fr-CH"/>
        </w:rPr>
        <w:t xml:space="preserve"> pour maintenir les données à jour ou pour archiver les données obsolètes. </w:t>
      </w:r>
      <w:r w:rsidR="00405514" w:rsidRPr="005C579F">
        <w:rPr>
          <w:rFonts w:asciiTheme="majorHAnsi" w:hAnsiTheme="majorHAnsi" w:cstheme="majorHAnsi"/>
          <w:color w:val="000000" w:themeColor="text1"/>
          <w:sz w:val="18"/>
          <w:szCs w:val="18"/>
          <w:lang w:val="fr-CH"/>
        </w:rPr>
        <w:br w:type="page"/>
      </w:r>
    </w:p>
    <w:p w14:paraId="0366F424" w14:textId="552E0BEC" w:rsidR="009F54AD" w:rsidRPr="007E3B9C" w:rsidRDefault="005C579F" w:rsidP="009F54AD">
      <w:pPr>
        <w:pStyle w:val="Paragraphedeliste"/>
        <w:numPr>
          <w:ilvl w:val="0"/>
          <w:numId w:val="1"/>
        </w:numPr>
        <w:spacing w:after="120" w:line="276" w:lineRule="auto"/>
        <w:jc w:val="both"/>
        <w:rPr>
          <w:rFonts w:asciiTheme="majorHAnsi" w:hAnsiTheme="majorHAnsi" w:cstheme="majorHAnsi"/>
          <w:b/>
          <w:bCs/>
          <w:color w:val="000000" w:themeColor="text1"/>
          <w:sz w:val="22"/>
          <w:szCs w:val="22"/>
        </w:rPr>
      </w:pPr>
      <w:proofErr w:type="spellStart"/>
      <w:r w:rsidRPr="005C579F">
        <w:rPr>
          <w:rFonts w:asciiTheme="majorHAnsi" w:hAnsiTheme="majorHAnsi" w:cstheme="majorHAnsi"/>
          <w:b/>
          <w:bCs/>
          <w:color w:val="000000" w:themeColor="text1"/>
          <w:sz w:val="22"/>
          <w:szCs w:val="22"/>
        </w:rPr>
        <w:lastRenderedPageBreak/>
        <w:t>Axe</w:t>
      </w:r>
      <w:proofErr w:type="spellEnd"/>
      <w:r w:rsidRPr="005C579F">
        <w:rPr>
          <w:rFonts w:asciiTheme="majorHAnsi" w:hAnsiTheme="majorHAnsi" w:cstheme="majorHAnsi"/>
          <w:b/>
          <w:bCs/>
          <w:color w:val="000000" w:themeColor="text1"/>
          <w:sz w:val="22"/>
          <w:szCs w:val="22"/>
        </w:rPr>
        <w:t xml:space="preserve"> </w:t>
      </w:r>
      <w:proofErr w:type="spellStart"/>
      <w:r w:rsidRPr="005C579F">
        <w:rPr>
          <w:rFonts w:asciiTheme="majorHAnsi" w:hAnsiTheme="majorHAnsi" w:cstheme="majorHAnsi"/>
          <w:b/>
          <w:bCs/>
          <w:color w:val="000000" w:themeColor="text1"/>
          <w:sz w:val="22"/>
          <w:szCs w:val="22"/>
        </w:rPr>
        <w:t>temporel</w:t>
      </w:r>
      <w:proofErr w:type="spellEnd"/>
    </w:p>
    <w:p w14:paraId="1FB0C9AB" w14:textId="0EB528AC" w:rsidR="009F54AD" w:rsidRPr="005C579F" w:rsidRDefault="005C579F" w:rsidP="005C579F">
      <w:pPr>
        <w:pBdr>
          <w:top w:val="single" w:sz="4" w:space="1" w:color="auto"/>
          <w:left w:val="single" w:sz="4" w:space="4" w:color="auto"/>
          <w:bottom w:val="single" w:sz="4" w:space="1" w:color="auto"/>
          <w:right w:val="single" w:sz="4" w:space="4" w:color="auto"/>
        </w:pBdr>
        <w:tabs>
          <w:tab w:val="left" w:pos="1134"/>
          <w:tab w:val="left" w:pos="5670"/>
        </w:tabs>
        <w:spacing w:after="120" w:line="276" w:lineRule="auto"/>
        <w:rPr>
          <w:rFonts w:asciiTheme="majorHAnsi" w:hAnsiTheme="majorHAnsi" w:cstheme="majorHAnsi"/>
          <w:color w:val="000000" w:themeColor="text1"/>
          <w:sz w:val="18"/>
          <w:szCs w:val="18"/>
          <w:lang w:val="fr-CH"/>
        </w:rPr>
      </w:pPr>
      <w:r w:rsidRPr="005C579F">
        <w:rPr>
          <w:rFonts w:asciiTheme="majorHAnsi" w:hAnsiTheme="majorHAnsi" w:cstheme="majorHAnsi"/>
          <w:color w:val="000000" w:themeColor="text1"/>
          <w:sz w:val="18"/>
          <w:szCs w:val="18"/>
          <w:lang w:val="fr-CH"/>
        </w:rPr>
        <w:t>Mars</w:t>
      </w:r>
      <w:r w:rsidR="009F54AD" w:rsidRPr="005C579F">
        <w:rPr>
          <w:rFonts w:asciiTheme="majorHAnsi" w:hAnsiTheme="majorHAnsi" w:cstheme="majorHAnsi"/>
          <w:color w:val="000000" w:themeColor="text1"/>
          <w:sz w:val="18"/>
          <w:szCs w:val="18"/>
          <w:lang w:val="fr-CH"/>
        </w:rPr>
        <w:t xml:space="preserve"> 23</w:t>
      </w:r>
      <w:r w:rsidR="009F54AD" w:rsidRPr="005C579F">
        <w:rPr>
          <w:rFonts w:asciiTheme="majorHAnsi" w:hAnsiTheme="majorHAnsi" w:cstheme="majorHAnsi"/>
          <w:color w:val="000000" w:themeColor="text1"/>
          <w:sz w:val="18"/>
          <w:szCs w:val="18"/>
          <w:lang w:val="fr-CH"/>
        </w:rPr>
        <w:tab/>
      </w:r>
      <w:r w:rsidRPr="005C579F">
        <w:rPr>
          <w:rFonts w:asciiTheme="majorHAnsi" w:hAnsiTheme="majorHAnsi" w:cstheme="majorHAnsi"/>
          <w:color w:val="000000" w:themeColor="text1"/>
          <w:sz w:val="18"/>
          <w:szCs w:val="18"/>
          <w:lang w:val="fr-CH"/>
        </w:rPr>
        <w:t>Documents AEM</w:t>
      </w:r>
      <w:r w:rsidR="009F54AD" w:rsidRPr="005C579F">
        <w:rPr>
          <w:rFonts w:asciiTheme="majorHAnsi" w:hAnsiTheme="majorHAnsi" w:cstheme="majorHAnsi"/>
          <w:color w:val="000000" w:themeColor="text1"/>
          <w:sz w:val="18"/>
          <w:szCs w:val="18"/>
          <w:lang w:val="fr-CH"/>
        </w:rPr>
        <w:tab/>
      </w:r>
      <w:r w:rsidRPr="005C579F">
        <w:rPr>
          <w:rFonts w:asciiTheme="majorHAnsi" w:hAnsiTheme="majorHAnsi" w:cstheme="majorHAnsi"/>
          <w:color w:val="000000" w:themeColor="text1"/>
          <w:sz w:val="18"/>
          <w:szCs w:val="18"/>
          <w:lang w:val="fr-CH"/>
        </w:rPr>
        <w:t>Comité directeur</w:t>
      </w:r>
      <w:r w:rsidR="009F54AD" w:rsidRPr="005C579F">
        <w:rPr>
          <w:rFonts w:asciiTheme="majorHAnsi" w:hAnsiTheme="majorHAnsi" w:cstheme="majorHAnsi"/>
          <w:color w:val="000000" w:themeColor="text1"/>
          <w:sz w:val="18"/>
          <w:szCs w:val="18"/>
          <w:lang w:val="fr-CH"/>
        </w:rPr>
        <w:t xml:space="preserve"> AEM &amp; ERFA </w:t>
      </w:r>
      <w:r w:rsidRPr="005C579F">
        <w:rPr>
          <w:rFonts w:asciiTheme="majorHAnsi" w:hAnsiTheme="majorHAnsi" w:cstheme="majorHAnsi"/>
          <w:color w:val="000000" w:themeColor="text1"/>
          <w:sz w:val="18"/>
          <w:szCs w:val="18"/>
          <w:lang w:val="fr-CH"/>
        </w:rPr>
        <w:t>Qualité</w:t>
      </w:r>
    </w:p>
    <w:p w14:paraId="5C356EA0" w14:textId="2086DF8A" w:rsidR="009F54AD" w:rsidRPr="005C579F" w:rsidRDefault="009F54AD" w:rsidP="005C579F">
      <w:pPr>
        <w:pBdr>
          <w:top w:val="single" w:sz="4" w:space="1" w:color="auto"/>
          <w:left w:val="single" w:sz="4" w:space="4" w:color="auto"/>
          <w:bottom w:val="single" w:sz="4" w:space="1" w:color="auto"/>
          <w:right w:val="single" w:sz="4" w:space="4" w:color="auto"/>
        </w:pBdr>
        <w:tabs>
          <w:tab w:val="left" w:pos="1134"/>
          <w:tab w:val="left" w:pos="5670"/>
        </w:tabs>
        <w:spacing w:after="120" w:line="276" w:lineRule="auto"/>
        <w:rPr>
          <w:rFonts w:asciiTheme="majorHAnsi" w:hAnsiTheme="majorHAnsi" w:cstheme="majorHAnsi"/>
          <w:color w:val="000000" w:themeColor="text1"/>
          <w:sz w:val="18"/>
          <w:szCs w:val="18"/>
          <w:lang w:val="fr-CH"/>
        </w:rPr>
      </w:pPr>
      <w:r w:rsidRPr="005C579F">
        <w:rPr>
          <w:rFonts w:asciiTheme="majorHAnsi" w:hAnsiTheme="majorHAnsi" w:cstheme="majorHAnsi"/>
          <w:color w:val="000000" w:themeColor="text1"/>
          <w:sz w:val="18"/>
          <w:szCs w:val="18"/>
          <w:lang w:val="fr-CH"/>
        </w:rPr>
        <w:t>A</w:t>
      </w:r>
      <w:r w:rsidR="005C579F" w:rsidRPr="005C579F">
        <w:rPr>
          <w:rFonts w:asciiTheme="majorHAnsi" w:hAnsiTheme="majorHAnsi" w:cstheme="majorHAnsi"/>
          <w:color w:val="000000" w:themeColor="text1"/>
          <w:sz w:val="18"/>
          <w:szCs w:val="18"/>
          <w:lang w:val="fr-CH"/>
        </w:rPr>
        <w:t>vril</w:t>
      </w:r>
      <w:r w:rsidRPr="005C579F">
        <w:rPr>
          <w:rFonts w:asciiTheme="majorHAnsi" w:hAnsiTheme="majorHAnsi" w:cstheme="majorHAnsi"/>
          <w:color w:val="000000" w:themeColor="text1"/>
          <w:sz w:val="18"/>
          <w:szCs w:val="18"/>
          <w:lang w:val="fr-CH"/>
        </w:rPr>
        <w:t xml:space="preserve"> 23</w:t>
      </w:r>
      <w:r w:rsidRPr="005C579F">
        <w:rPr>
          <w:rFonts w:asciiTheme="majorHAnsi" w:hAnsiTheme="majorHAnsi" w:cstheme="majorHAnsi"/>
          <w:color w:val="000000" w:themeColor="text1"/>
          <w:sz w:val="18"/>
          <w:szCs w:val="18"/>
          <w:lang w:val="fr-CH"/>
        </w:rPr>
        <w:tab/>
      </w:r>
      <w:r w:rsidR="005C579F" w:rsidRPr="005C579F">
        <w:rPr>
          <w:rFonts w:asciiTheme="majorHAnsi" w:hAnsiTheme="majorHAnsi" w:cstheme="majorHAnsi"/>
          <w:color w:val="000000" w:themeColor="text1"/>
          <w:sz w:val="18"/>
          <w:szCs w:val="18"/>
          <w:lang w:val="fr-CH"/>
        </w:rPr>
        <w:t>Consultation</w:t>
      </w:r>
      <w:r w:rsidRPr="005C579F">
        <w:rPr>
          <w:rFonts w:asciiTheme="majorHAnsi" w:hAnsiTheme="majorHAnsi" w:cstheme="majorHAnsi"/>
          <w:color w:val="000000" w:themeColor="text1"/>
          <w:sz w:val="18"/>
          <w:szCs w:val="18"/>
          <w:lang w:val="fr-CH"/>
        </w:rPr>
        <w:tab/>
      </w:r>
      <w:r w:rsidR="005C579F" w:rsidRPr="005C579F">
        <w:rPr>
          <w:rFonts w:asciiTheme="majorHAnsi" w:hAnsiTheme="majorHAnsi" w:cstheme="majorHAnsi"/>
          <w:color w:val="000000" w:themeColor="text1"/>
          <w:sz w:val="18"/>
          <w:szCs w:val="18"/>
          <w:lang w:val="fr-CH"/>
        </w:rPr>
        <w:t>Comité directeur &amp; membres</w:t>
      </w:r>
    </w:p>
    <w:p w14:paraId="08E1D13C" w14:textId="21C080CD" w:rsidR="009F54AD" w:rsidRPr="005C579F" w:rsidRDefault="009F54AD" w:rsidP="005C579F">
      <w:pPr>
        <w:pBdr>
          <w:top w:val="single" w:sz="4" w:space="1" w:color="auto"/>
          <w:left w:val="single" w:sz="4" w:space="4" w:color="auto"/>
          <w:bottom w:val="single" w:sz="4" w:space="1" w:color="auto"/>
          <w:right w:val="single" w:sz="4" w:space="4" w:color="auto"/>
        </w:pBdr>
        <w:tabs>
          <w:tab w:val="left" w:pos="1134"/>
          <w:tab w:val="left" w:pos="5670"/>
        </w:tabs>
        <w:spacing w:after="120" w:line="276" w:lineRule="auto"/>
        <w:rPr>
          <w:rFonts w:asciiTheme="majorHAnsi" w:hAnsiTheme="majorHAnsi" w:cstheme="majorHAnsi"/>
          <w:color w:val="000000" w:themeColor="text1"/>
          <w:sz w:val="18"/>
          <w:szCs w:val="18"/>
          <w:lang w:val="fr-CH"/>
        </w:rPr>
      </w:pPr>
      <w:r w:rsidRPr="005C579F">
        <w:rPr>
          <w:rFonts w:asciiTheme="majorHAnsi" w:hAnsiTheme="majorHAnsi" w:cstheme="majorHAnsi"/>
          <w:color w:val="000000" w:themeColor="text1"/>
          <w:sz w:val="18"/>
          <w:szCs w:val="18"/>
          <w:lang w:val="fr-CH"/>
        </w:rPr>
        <w:t>Mai 23</w:t>
      </w:r>
      <w:r w:rsidRPr="005C579F">
        <w:rPr>
          <w:rFonts w:asciiTheme="majorHAnsi" w:hAnsiTheme="majorHAnsi" w:cstheme="majorHAnsi"/>
          <w:color w:val="000000" w:themeColor="text1"/>
          <w:sz w:val="18"/>
          <w:szCs w:val="18"/>
          <w:lang w:val="fr-CH"/>
        </w:rPr>
        <w:tab/>
      </w:r>
      <w:r w:rsidR="005C579F" w:rsidRPr="005C579F">
        <w:rPr>
          <w:rFonts w:asciiTheme="majorHAnsi" w:hAnsiTheme="majorHAnsi" w:cstheme="majorHAnsi"/>
          <w:color w:val="000000" w:themeColor="text1"/>
          <w:sz w:val="18"/>
          <w:szCs w:val="18"/>
          <w:lang w:val="fr-CH"/>
        </w:rPr>
        <w:t>Communication</w:t>
      </w:r>
      <w:r w:rsidRPr="005C579F">
        <w:rPr>
          <w:rFonts w:asciiTheme="majorHAnsi" w:hAnsiTheme="majorHAnsi" w:cstheme="majorHAnsi"/>
          <w:color w:val="000000" w:themeColor="text1"/>
          <w:sz w:val="18"/>
          <w:szCs w:val="18"/>
          <w:lang w:val="fr-CH"/>
        </w:rPr>
        <w:tab/>
      </w:r>
      <w:r w:rsidR="005C579F" w:rsidRPr="005C579F">
        <w:rPr>
          <w:rFonts w:asciiTheme="majorHAnsi" w:hAnsiTheme="majorHAnsi" w:cstheme="majorHAnsi"/>
          <w:color w:val="000000" w:themeColor="text1"/>
          <w:sz w:val="18"/>
          <w:szCs w:val="18"/>
          <w:lang w:val="fr-CH"/>
        </w:rPr>
        <w:t>Comité directeur AEM</w:t>
      </w:r>
    </w:p>
    <w:p w14:paraId="5A24ADDB" w14:textId="0A6C5BBB" w:rsidR="009F54AD" w:rsidRPr="005C579F" w:rsidRDefault="009F54AD" w:rsidP="005C579F">
      <w:pPr>
        <w:pBdr>
          <w:top w:val="single" w:sz="4" w:space="1" w:color="auto"/>
          <w:left w:val="single" w:sz="4" w:space="4" w:color="auto"/>
          <w:bottom w:val="single" w:sz="4" w:space="1" w:color="auto"/>
          <w:right w:val="single" w:sz="4" w:space="4" w:color="auto"/>
        </w:pBdr>
        <w:tabs>
          <w:tab w:val="left" w:pos="1134"/>
          <w:tab w:val="left" w:pos="5670"/>
        </w:tabs>
        <w:spacing w:after="120" w:line="276" w:lineRule="auto"/>
        <w:rPr>
          <w:rFonts w:asciiTheme="majorHAnsi" w:hAnsiTheme="majorHAnsi" w:cstheme="majorHAnsi"/>
          <w:color w:val="000000" w:themeColor="text1"/>
          <w:sz w:val="18"/>
          <w:szCs w:val="18"/>
          <w:lang w:val="fr-CH"/>
        </w:rPr>
      </w:pPr>
      <w:r w:rsidRPr="005C579F">
        <w:rPr>
          <w:rFonts w:asciiTheme="majorHAnsi" w:hAnsiTheme="majorHAnsi" w:cstheme="majorHAnsi"/>
          <w:color w:val="000000" w:themeColor="text1"/>
          <w:sz w:val="18"/>
          <w:szCs w:val="18"/>
          <w:lang w:val="fr-CH"/>
        </w:rPr>
        <w:t>Ju</w:t>
      </w:r>
      <w:r w:rsidR="005C579F" w:rsidRPr="005C579F">
        <w:rPr>
          <w:rFonts w:asciiTheme="majorHAnsi" w:hAnsiTheme="majorHAnsi" w:cstheme="majorHAnsi"/>
          <w:color w:val="000000" w:themeColor="text1"/>
          <w:sz w:val="18"/>
          <w:szCs w:val="18"/>
          <w:lang w:val="fr-CH"/>
        </w:rPr>
        <w:t>i</w:t>
      </w:r>
      <w:r w:rsidRPr="005C579F">
        <w:rPr>
          <w:rFonts w:asciiTheme="majorHAnsi" w:hAnsiTheme="majorHAnsi" w:cstheme="majorHAnsi"/>
          <w:color w:val="000000" w:themeColor="text1"/>
          <w:sz w:val="18"/>
          <w:szCs w:val="18"/>
          <w:lang w:val="fr-CH"/>
        </w:rPr>
        <w:t>n 23</w:t>
      </w:r>
      <w:r w:rsidRPr="005C579F">
        <w:rPr>
          <w:rFonts w:asciiTheme="majorHAnsi" w:hAnsiTheme="majorHAnsi" w:cstheme="majorHAnsi"/>
          <w:color w:val="000000" w:themeColor="text1"/>
          <w:sz w:val="18"/>
          <w:szCs w:val="18"/>
          <w:lang w:val="fr-CH"/>
        </w:rPr>
        <w:tab/>
      </w:r>
      <w:r w:rsidR="005C579F" w:rsidRPr="005C579F">
        <w:rPr>
          <w:rFonts w:asciiTheme="majorHAnsi" w:hAnsiTheme="majorHAnsi" w:cstheme="majorHAnsi"/>
          <w:color w:val="000000" w:themeColor="text1"/>
          <w:sz w:val="18"/>
          <w:szCs w:val="18"/>
          <w:lang w:val="fr-CH"/>
        </w:rPr>
        <w:t>Instruction lors de la conférence annuelle</w:t>
      </w:r>
      <w:r w:rsidRPr="005C579F">
        <w:rPr>
          <w:rFonts w:asciiTheme="majorHAnsi" w:hAnsiTheme="majorHAnsi" w:cstheme="majorHAnsi"/>
          <w:color w:val="000000" w:themeColor="text1"/>
          <w:sz w:val="18"/>
          <w:szCs w:val="18"/>
          <w:lang w:val="fr-CH"/>
        </w:rPr>
        <w:tab/>
      </w:r>
      <w:r w:rsidR="005C579F" w:rsidRPr="005C579F">
        <w:rPr>
          <w:rFonts w:asciiTheme="majorHAnsi" w:hAnsiTheme="majorHAnsi" w:cstheme="majorHAnsi"/>
          <w:color w:val="000000" w:themeColor="text1"/>
          <w:sz w:val="18"/>
          <w:szCs w:val="18"/>
          <w:lang w:val="fr-CH"/>
        </w:rPr>
        <w:t>Comité directeur AEM</w:t>
      </w:r>
    </w:p>
    <w:p w14:paraId="4C2E9A34" w14:textId="324E8D9C" w:rsidR="009F54AD" w:rsidRPr="005C579F" w:rsidRDefault="009F54AD" w:rsidP="005C579F">
      <w:pPr>
        <w:pBdr>
          <w:top w:val="single" w:sz="4" w:space="1" w:color="auto"/>
          <w:left w:val="single" w:sz="4" w:space="4" w:color="auto"/>
          <w:bottom w:val="single" w:sz="4" w:space="1" w:color="auto"/>
          <w:right w:val="single" w:sz="4" w:space="4" w:color="auto"/>
        </w:pBdr>
        <w:tabs>
          <w:tab w:val="left" w:pos="1134"/>
          <w:tab w:val="left" w:pos="5670"/>
        </w:tabs>
        <w:spacing w:after="120" w:line="276" w:lineRule="auto"/>
        <w:rPr>
          <w:rFonts w:asciiTheme="majorHAnsi" w:hAnsiTheme="majorHAnsi" w:cstheme="majorHAnsi"/>
          <w:color w:val="000000" w:themeColor="text1"/>
          <w:sz w:val="18"/>
          <w:szCs w:val="18"/>
          <w:lang w:val="fr-CH"/>
        </w:rPr>
      </w:pPr>
      <w:r w:rsidRPr="005C579F">
        <w:rPr>
          <w:rFonts w:asciiTheme="majorHAnsi" w:hAnsiTheme="majorHAnsi" w:cstheme="majorHAnsi"/>
          <w:color w:val="000000" w:themeColor="text1"/>
          <w:sz w:val="18"/>
          <w:szCs w:val="18"/>
          <w:lang w:val="fr-CH"/>
        </w:rPr>
        <w:t>Ju</w:t>
      </w:r>
      <w:r w:rsidR="005C579F" w:rsidRPr="005C579F">
        <w:rPr>
          <w:rFonts w:asciiTheme="majorHAnsi" w:hAnsiTheme="majorHAnsi" w:cstheme="majorHAnsi"/>
          <w:color w:val="000000" w:themeColor="text1"/>
          <w:sz w:val="18"/>
          <w:szCs w:val="18"/>
          <w:lang w:val="fr-CH"/>
        </w:rPr>
        <w:t>i</w:t>
      </w:r>
      <w:r w:rsidRPr="005C579F">
        <w:rPr>
          <w:rFonts w:asciiTheme="majorHAnsi" w:hAnsiTheme="majorHAnsi" w:cstheme="majorHAnsi"/>
          <w:color w:val="000000" w:themeColor="text1"/>
          <w:sz w:val="18"/>
          <w:szCs w:val="18"/>
          <w:lang w:val="fr-CH"/>
        </w:rPr>
        <w:t>n –</w:t>
      </w:r>
      <w:r w:rsidR="005C579F" w:rsidRPr="005C579F">
        <w:rPr>
          <w:rFonts w:asciiTheme="majorHAnsi" w:hAnsiTheme="majorHAnsi" w:cstheme="majorHAnsi"/>
          <w:color w:val="000000" w:themeColor="text1"/>
          <w:sz w:val="18"/>
          <w:szCs w:val="18"/>
          <w:lang w:val="fr-CH"/>
        </w:rPr>
        <w:t xml:space="preserve"> août</w:t>
      </w:r>
      <w:r w:rsidRPr="005C579F">
        <w:rPr>
          <w:rFonts w:asciiTheme="majorHAnsi" w:hAnsiTheme="majorHAnsi" w:cstheme="majorHAnsi"/>
          <w:color w:val="000000" w:themeColor="text1"/>
          <w:sz w:val="18"/>
          <w:szCs w:val="18"/>
          <w:lang w:val="fr-CH"/>
        </w:rPr>
        <w:t xml:space="preserve"> 23 </w:t>
      </w:r>
      <w:r w:rsidR="005C579F" w:rsidRPr="005C579F">
        <w:rPr>
          <w:rFonts w:asciiTheme="majorHAnsi" w:hAnsiTheme="majorHAnsi" w:cstheme="majorHAnsi"/>
          <w:color w:val="000000" w:themeColor="text1"/>
          <w:sz w:val="18"/>
          <w:szCs w:val="18"/>
          <w:lang w:val="fr-CH"/>
        </w:rPr>
        <w:tab/>
        <w:t>Mise en œuvre</w:t>
      </w:r>
      <w:r w:rsidRPr="005C579F">
        <w:rPr>
          <w:rFonts w:asciiTheme="majorHAnsi" w:hAnsiTheme="majorHAnsi" w:cstheme="majorHAnsi"/>
          <w:color w:val="000000" w:themeColor="text1"/>
          <w:sz w:val="18"/>
          <w:szCs w:val="18"/>
          <w:lang w:val="fr-CH"/>
        </w:rPr>
        <w:tab/>
      </w:r>
      <w:r w:rsidR="005C579F" w:rsidRPr="005C579F">
        <w:rPr>
          <w:rFonts w:asciiTheme="majorHAnsi" w:hAnsiTheme="majorHAnsi" w:cstheme="majorHAnsi"/>
          <w:color w:val="000000" w:themeColor="text1"/>
          <w:sz w:val="18"/>
          <w:szCs w:val="18"/>
          <w:lang w:val="fr-CH"/>
        </w:rPr>
        <w:t>Membres</w:t>
      </w:r>
    </w:p>
    <w:p w14:paraId="32DE8918" w14:textId="119D5D20" w:rsidR="009F54AD" w:rsidRPr="005C579F" w:rsidRDefault="009F54AD" w:rsidP="005C579F">
      <w:pPr>
        <w:pBdr>
          <w:top w:val="single" w:sz="4" w:space="1" w:color="auto"/>
          <w:left w:val="single" w:sz="4" w:space="4" w:color="auto"/>
          <w:bottom w:val="single" w:sz="4" w:space="1" w:color="auto"/>
          <w:right w:val="single" w:sz="4" w:space="4" w:color="auto"/>
        </w:pBdr>
        <w:tabs>
          <w:tab w:val="left" w:pos="1134"/>
          <w:tab w:val="left" w:pos="5670"/>
        </w:tabs>
        <w:spacing w:after="120" w:line="276" w:lineRule="auto"/>
        <w:rPr>
          <w:rFonts w:asciiTheme="majorHAnsi" w:hAnsiTheme="majorHAnsi" w:cstheme="majorHAnsi"/>
          <w:color w:val="000000" w:themeColor="text1"/>
          <w:sz w:val="18"/>
          <w:szCs w:val="18"/>
          <w:lang w:val="fr-CH"/>
        </w:rPr>
      </w:pPr>
      <w:r w:rsidRPr="005C579F">
        <w:rPr>
          <w:rFonts w:asciiTheme="majorHAnsi" w:hAnsiTheme="majorHAnsi" w:cstheme="majorHAnsi"/>
          <w:color w:val="000000" w:themeColor="text1"/>
          <w:sz w:val="18"/>
          <w:szCs w:val="18"/>
          <w:lang w:val="fr-CH"/>
        </w:rPr>
        <w:t>01.09.23</w:t>
      </w:r>
      <w:r w:rsidRPr="005C579F">
        <w:rPr>
          <w:rFonts w:asciiTheme="majorHAnsi" w:hAnsiTheme="majorHAnsi" w:cstheme="majorHAnsi"/>
          <w:color w:val="000000" w:themeColor="text1"/>
          <w:sz w:val="18"/>
          <w:szCs w:val="18"/>
          <w:lang w:val="fr-CH"/>
        </w:rPr>
        <w:tab/>
      </w:r>
      <w:r w:rsidR="005C579F" w:rsidRPr="005C579F">
        <w:rPr>
          <w:rFonts w:asciiTheme="majorHAnsi" w:hAnsiTheme="majorHAnsi" w:cstheme="majorHAnsi"/>
          <w:color w:val="000000" w:themeColor="text1"/>
          <w:sz w:val="18"/>
          <w:szCs w:val="18"/>
          <w:lang w:val="fr-CH"/>
        </w:rPr>
        <w:t xml:space="preserve">Entrée en vigueur de la </w:t>
      </w:r>
      <w:proofErr w:type="spellStart"/>
      <w:r w:rsidR="005C579F" w:rsidRPr="005C579F">
        <w:rPr>
          <w:rFonts w:asciiTheme="majorHAnsi" w:hAnsiTheme="majorHAnsi" w:cstheme="majorHAnsi"/>
          <w:color w:val="000000" w:themeColor="text1"/>
          <w:sz w:val="18"/>
          <w:szCs w:val="18"/>
          <w:lang w:val="fr-CH"/>
        </w:rPr>
        <w:t>nLPD</w:t>
      </w:r>
      <w:proofErr w:type="spellEnd"/>
      <w:r w:rsidRPr="005C579F">
        <w:rPr>
          <w:rFonts w:asciiTheme="majorHAnsi" w:hAnsiTheme="majorHAnsi" w:cstheme="majorHAnsi"/>
          <w:color w:val="000000" w:themeColor="text1"/>
          <w:sz w:val="18"/>
          <w:szCs w:val="18"/>
          <w:lang w:val="fr-CH"/>
        </w:rPr>
        <w:tab/>
      </w:r>
      <w:r w:rsidR="005C579F">
        <w:rPr>
          <w:rFonts w:asciiTheme="majorHAnsi" w:hAnsiTheme="majorHAnsi" w:cstheme="majorHAnsi"/>
          <w:color w:val="000000" w:themeColor="text1"/>
          <w:sz w:val="18"/>
          <w:szCs w:val="18"/>
          <w:lang w:val="fr-CH"/>
        </w:rPr>
        <w:t>Tous</w:t>
      </w:r>
    </w:p>
    <w:p w14:paraId="1E3E2D25" w14:textId="77777777" w:rsidR="009F54AD" w:rsidRPr="005C579F" w:rsidRDefault="009F54AD" w:rsidP="009F54AD">
      <w:pPr>
        <w:tabs>
          <w:tab w:val="left" w:pos="993"/>
          <w:tab w:val="left" w:pos="5670"/>
        </w:tabs>
        <w:spacing w:after="120" w:line="276" w:lineRule="auto"/>
        <w:rPr>
          <w:rFonts w:asciiTheme="majorHAnsi" w:hAnsiTheme="majorHAnsi" w:cstheme="majorHAnsi"/>
          <w:color w:val="000000" w:themeColor="text1"/>
          <w:sz w:val="18"/>
          <w:szCs w:val="18"/>
          <w:lang w:val="fr-CH"/>
        </w:rPr>
      </w:pPr>
    </w:p>
    <w:p w14:paraId="5256AC99" w14:textId="77777777" w:rsidR="009F54AD" w:rsidRPr="005C579F" w:rsidRDefault="009F54AD" w:rsidP="009F54AD">
      <w:pPr>
        <w:spacing w:after="120" w:line="276" w:lineRule="auto"/>
        <w:jc w:val="both"/>
        <w:rPr>
          <w:rFonts w:asciiTheme="majorHAnsi" w:hAnsiTheme="majorHAnsi" w:cstheme="majorHAnsi"/>
          <w:color w:val="000000" w:themeColor="text1"/>
          <w:lang w:val="fr-CH"/>
        </w:rPr>
      </w:pPr>
    </w:p>
    <w:p w14:paraId="62284059" w14:textId="30B7FF09" w:rsidR="009F54AD" w:rsidRPr="007E3B9C" w:rsidRDefault="005C579F" w:rsidP="009F54AD">
      <w:pPr>
        <w:pStyle w:val="Paragraphedeliste"/>
        <w:numPr>
          <w:ilvl w:val="0"/>
          <w:numId w:val="1"/>
        </w:numPr>
        <w:spacing w:after="120" w:line="276" w:lineRule="auto"/>
        <w:jc w:val="both"/>
        <w:rPr>
          <w:rFonts w:asciiTheme="majorHAnsi" w:hAnsiTheme="majorHAnsi" w:cstheme="majorHAnsi"/>
          <w:b/>
          <w:bCs/>
          <w:color w:val="000000" w:themeColor="text1"/>
          <w:sz w:val="22"/>
          <w:szCs w:val="22"/>
        </w:rPr>
      </w:pPr>
      <w:proofErr w:type="gramStart"/>
      <w:r w:rsidRPr="005C579F">
        <w:rPr>
          <w:rFonts w:asciiTheme="majorHAnsi" w:hAnsiTheme="majorHAnsi" w:cstheme="majorHAnsi"/>
          <w:b/>
          <w:bCs/>
          <w:color w:val="000000" w:themeColor="text1"/>
          <w:sz w:val="22"/>
          <w:szCs w:val="22"/>
        </w:rPr>
        <w:t>Annexe :</w:t>
      </w:r>
      <w:proofErr w:type="gramEnd"/>
      <w:r w:rsidRPr="005C579F">
        <w:rPr>
          <w:rFonts w:asciiTheme="majorHAnsi" w:hAnsiTheme="majorHAnsi" w:cstheme="majorHAnsi"/>
          <w:b/>
          <w:bCs/>
          <w:color w:val="000000" w:themeColor="text1"/>
          <w:sz w:val="22"/>
          <w:szCs w:val="22"/>
        </w:rPr>
        <w:t xml:space="preserve"> </w:t>
      </w:r>
      <w:proofErr w:type="spellStart"/>
      <w:r w:rsidRPr="005C579F">
        <w:rPr>
          <w:rFonts w:asciiTheme="majorHAnsi" w:hAnsiTheme="majorHAnsi" w:cstheme="majorHAnsi"/>
          <w:b/>
          <w:bCs/>
          <w:color w:val="000000" w:themeColor="text1"/>
          <w:sz w:val="22"/>
          <w:szCs w:val="22"/>
        </w:rPr>
        <w:t>documents</w:t>
      </w:r>
      <w:proofErr w:type="spellEnd"/>
      <w:r w:rsidRPr="005C579F">
        <w:rPr>
          <w:rFonts w:asciiTheme="majorHAnsi" w:hAnsiTheme="majorHAnsi" w:cstheme="majorHAnsi"/>
          <w:b/>
          <w:bCs/>
          <w:color w:val="000000" w:themeColor="text1"/>
          <w:sz w:val="22"/>
          <w:szCs w:val="22"/>
        </w:rPr>
        <w:t xml:space="preserve"> </w:t>
      </w:r>
      <w:proofErr w:type="spellStart"/>
      <w:r w:rsidRPr="005C579F">
        <w:rPr>
          <w:rFonts w:asciiTheme="majorHAnsi" w:hAnsiTheme="majorHAnsi" w:cstheme="majorHAnsi"/>
          <w:b/>
          <w:bCs/>
          <w:color w:val="000000" w:themeColor="text1"/>
          <w:sz w:val="22"/>
          <w:szCs w:val="22"/>
        </w:rPr>
        <w:t>modèles</w:t>
      </w:r>
      <w:proofErr w:type="spellEnd"/>
      <w:r w:rsidR="009F54AD" w:rsidRPr="007E3B9C">
        <w:rPr>
          <w:rFonts w:asciiTheme="majorHAnsi" w:hAnsiTheme="majorHAnsi" w:cstheme="majorHAnsi"/>
          <w:b/>
          <w:bCs/>
          <w:color w:val="000000" w:themeColor="text1"/>
          <w:sz w:val="22"/>
          <w:szCs w:val="22"/>
        </w:rPr>
        <w:t xml:space="preserve"> </w:t>
      </w:r>
    </w:p>
    <w:bookmarkEnd w:id="0"/>
    <w:p w14:paraId="2AA42AB3" w14:textId="42FE410B" w:rsidR="00D0303A" w:rsidRPr="00611B86" w:rsidRDefault="00D0303A" w:rsidP="00D0303A">
      <w:pPr>
        <w:pStyle w:val="Paragraphedeliste"/>
        <w:numPr>
          <w:ilvl w:val="0"/>
          <w:numId w:val="6"/>
        </w:numPr>
        <w:spacing w:after="120" w:line="276" w:lineRule="auto"/>
        <w:ind w:hanging="290"/>
        <w:rPr>
          <w:rFonts w:asciiTheme="majorHAnsi" w:hAnsiTheme="majorHAnsi" w:cstheme="majorHAnsi"/>
          <w:i/>
          <w:iCs/>
          <w:color w:val="000000" w:themeColor="text1"/>
          <w:sz w:val="18"/>
          <w:szCs w:val="18"/>
          <w:lang w:val="fr-CH"/>
        </w:rPr>
      </w:pPr>
      <w:r w:rsidRPr="005C579F">
        <w:rPr>
          <w:rFonts w:asciiTheme="majorHAnsi" w:hAnsiTheme="majorHAnsi" w:cstheme="majorHAnsi"/>
          <w:color w:val="000000" w:themeColor="text1"/>
          <w:sz w:val="18"/>
          <w:szCs w:val="18"/>
          <w:lang w:val="fr-CH"/>
        </w:rPr>
        <w:t>Déclaration de confidentialité (</w:t>
      </w:r>
      <w:r>
        <w:rPr>
          <w:rFonts w:asciiTheme="majorHAnsi" w:hAnsiTheme="majorHAnsi" w:cstheme="majorHAnsi"/>
          <w:color w:val="000000" w:themeColor="text1"/>
          <w:sz w:val="18"/>
          <w:szCs w:val="18"/>
          <w:lang w:val="fr-CH"/>
        </w:rPr>
        <w:t xml:space="preserve">pour le </w:t>
      </w:r>
      <w:r w:rsidRPr="005C579F">
        <w:rPr>
          <w:rFonts w:asciiTheme="majorHAnsi" w:hAnsiTheme="majorHAnsi" w:cstheme="majorHAnsi"/>
          <w:color w:val="000000" w:themeColor="text1"/>
          <w:sz w:val="18"/>
          <w:szCs w:val="18"/>
          <w:lang w:val="fr-CH"/>
        </w:rPr>
        <w:t>site web)</w:t>
      </w:r>
      <w:r>
        <w:rPr>
          <w:rFonts w:asciiTheme="majorHAnsi" w:hAnsiTheme="majorHAnsi" w:cstheme="majorHAnsi"/>
          <w:color w:val="000000" w:themeColor="text1"/>
          <w:sz w:val="18"/>
          <w:szCs w:val="18"/>
          <w:lang w:val="fr-CH"/>
        </w:rPr>
        <w:t> :</w:t>
      </w:r>
      <w:r>
        <w:rPr>
          <w:rFonts w:asciiTheme="majorHAnsi" w:hAnsiTheme="majorHAnsi" w:cstheme="majorHAnsi"/>
          <w:color w:val="000000" w:themeColor="text1"/>
          <w:sz w:val="18"/>
          <w:szCs w:val="18"/>
          <w:lang w:val="fr-CH"/>
        </w:rPr>
        <w:br/>
      </w:r>
      <w:r>
        <w:rPr>
          <w:rFonts w:asciiTheme="majorHAnsi" w:hAnsiTheme="majorHAnsi" w:cstheme="majorHAnsi"/>
          <w:color w:val="000000" w:themeColor="text1"/>
          <w:sz w:val="18"/>
          <w:szCs w:val="18"/>
          <w:lang w:val="fr-CH"/>
        </w:rPr>
        <w:tab/>
      </w:r>
      <w:r w:rsidRPr="00D0303A">
        <w:rPr>
          <w:rFonts w:asciiTheme="majorHAnsi" w:hAnsiTheme="majorHAnsi" w:cstheme="majorHAnsi"/>
          <w:i/>
          <w:iCs/>
          <w:color w:val="000000" w:themeColor="text1"/>
          <w:sz w:val="18"/>
          <w:szCs w:val="18"/>
          <w:highlight w:val="yellow"/>
          <w:lang w:val="fr-CH"/>
        </w:rPr>
        <w:t>[organisation XY]</w:t>
      </w:r>
      <w:r w:rsidRPr="00611B86">
        <w:rPr>
          <w:rFonts w:asciiTheme="majorHAnsi" w:hAnsiTheme="majorHAnsi" w:cstheme="majorHAnsi"/>
          <w:i/>
          <w:iCs/>
          <w:color w:val="000000" w:themeColor="text1"/>
          <w:sz w:val="18"/>
          <w:szCs w:val="18"/>
          <w:lang w:val="fr-CH"/>
        </w:rPr>
        <w:t xml:space="preserve"> - </w:t>
      </w:r>
      <w:proofErr w:type="spellStart"/>
      <w:r w:rsidRPr="00611B86">
        <w:rPr>
          <w:rFonts w:asciiTheme="majorHAnsi" w:hAnsiTheme="majorHAnsi" w:cstheme="majorHAnsi"/>
          <w:i/>
          <w:iCs/>
          <w:color w:val="000000" w:themeColor="text1"/>
          <w:sz w:val="18"/>
          <w:szCs w:val="18"/>
          <w:lang w:val="fr-CH"/>
        </w:rPr>
        <w:t>Déclaration</w:t>
      </w:r>
      <w:proofErr w:type="spellEnd"/>
      <w:r w:rsidRPr="00611B86">
        <w:rPr>
          <w:rFonts w:asciiTheme="majorHAnsi" w:hAnsiTheme="majorHAnsi" w:cstheme="majorHAnsi"/>
          <w:i/>
          <w:iCs/>
          <w:color w:val="000000" w:themeColor="text1"/>
          <w:sz w:val="18"/>
          <w:szCs w:val="18"/>
          <w:lang w:val="fr-CH"/>
        </w:rPr>
        <w:t xml:space="preserve"> de confidentialité.docx</w:t>
      </w:r>
    </w:p>
    <w:p w14:paraId="7706DE02" w14:textId="116C2B71" w:rsidR="00D0303A" w:rsidRPr="005C579F" w:rsidRDefault="00D0303A" w:rsidP="00D0303A">
      <w:pPr>
        <w:pStyle w:val="Paragraphedeliste"/>
        <w:numPr>
          <w:ilvl w:val="0"/>
          <w:numId w:val="6"/>
        </w:numPr>
        <w:spacing w:after="120" w:line="276" w:lineRule="auto"/>
        <w:ind w:hanging="290"/>
        <w:rPr>
          <w:rFonts w:asciiTheme="majorHAnsi" w:hAnsiTheme="majorHAnsi" w:cstheme="majorHAnsi"/>
          <w:color w:val="000000" w:themeColor="text1"/>
          <w:sz w:val="18"/>
          <w:szCs w:val="18"/>
          <w:lang w:val="fr-CH"/>
        </w:rPr>
      </w:pPr>
      <w:r w:rsidRPr="005C579F">
        <w:rPr>
          <w:rFonts w:asciiTheme="majorHAnsi" w:hAnsiTheme="majorHAnsi" w:cstheme="majorHAnsi"/>
          <w:color w:val="000000" w:themeColor="text1"/>
          <w:sz w:val="18"/>
          <w:szCs w:val="18"/>
          <w:lang w:val="fr-CH"/>
        </w:rPr>
        <w:t>Règlement sur la protection des données (interne)</w:t>
      </w:r>
      <w:r>
        <w:rPr>
          <w:rFonts w:asciiTheme="majorHAnsi" w:hAnsiTheme="majorHAnsi" w:cstheme="majorHAnsi"/>
          <w:color w:val="000000" w:themeColor="text1"/>
          <w:sz w:val="18"/>
          <w:szCs w:val="18"/>
          <w:lang w:val="fr-CH"/>
        </w:rPr>
        <w:t> :</w:t>
      </w:r>
      <w:r>
        <w:rPr>
          <w:rFonts w:asciiTheme="majorHAnsi" w:hAnsiTheme="majorHAnsi" w:cstheme="majorHAnsi"/>
          <w:color w:val="000000" w:themeColor="text1"/>
          <w:sz w:val="18"/>
          <w:szCs w:val="18"/>
          <w:lang w:val="fr-CH"/>
        </w:rPr>
        <w:br/>
      </w:r>
      <w:r w:rsidRPr="00611B86">
        <w:rPr>
          <w:rFonts w:asciiTheme="majorHAnsi" w:hAnsiTheme="majorHAnsi" w:cstheme="majorHAnsi"/>
          <w:i/>
          <w:iCs/>
          <w:color w:val="000000" w:themeColor="text1"/>
          <w:sz w:val="18"/>
          <w:szCs w:val="18"/>
          <w:lang w:val="fr-CH"/>
        </w:rPr>
        <w:tab/>
      </w:r>
      <w:r w:rsidRPr="00D0303A">
        <w:rPr>
          <w:rFonts w:asciiTheme="majorHAnsi" w:hAnsiTheme="majorHAnsi" w:cstheme="majorHAnsi"/>
          <w:i/>
          <w:iCs/>
          <w:color w:val="000000" w:themeColor="text1"/>
          <w:sz w:val="18"/>
          <w:szCs w:val="18"/>
          <w:highlight w:val="yellow"/>
          <w:lang w:val="fr-CH"/>
        </w:rPr>
        <w:t>[organisation XY]</w:t>
      </w:r>
      <w:r w:rsidRPr="00611B86">
        <w:rPr>
          <w:rFonts w:asciiTheme="majorHAnsi" w:hAnsiTheme="majorHAnsi" w:cstheme="majorHAnsi"/>
          <w:i/>
          <w:iCs/>
          <w:color w:val="000000" w:themeColor="text1"/>
          <w:sz w:val="18"/>
          <w:szCs w:val="18"/>
          <w:lang w:val="fr-CH"/>
        </w:rPr>
        <w:t xml:space="preserve"> - </w:t>
      </w:r>
      <w:proofErr w:type="spellStart"/>
      <w:r w:rsidRPr="00611B86">
        <w:rPr>
          <w:rFonts w:asciiTheme="majorHAnsi" w:hAnsiTheme="majorHAnsi" w:cstheme="majorHAnsi"/>
          <w:i/>
          <w:iCs/>
          <w:color w:val="000000" w:themeColor="text1"/>
          <w:sz w:val="18"/>
          <w:szCs w:val="18"/>
          <w:lang w:val="fr-CH"/>
        </w:rPr>
        <w:t>Règlement</w:t>
      </w:r>
      <w:proofErr w:type="spellEnd"/>
      <w:r w:rsidRPr="00611B86">
        <w:rPr>
          <w:rFonts w:asciiTheme="majorHAnsi" w:hAnsiTheme="majorHAnsi" w:cstheme="majorHAnsi"/>
          <w:i/>
          <w:iCs/>
          <w:color w:val="000000" w:themeColor="text1"/>
          <w:sz w:val="18"/>
          <w:szCs w:val="18"/>
          <w:lang w:val="fr-CH"/>
        </w:rPr>
        <w:t xml:space="preserve"> sur la protection des données.docx</w:t>
      </w:r>
    </w:p>
    <w:p w14:paraId="5D7FE06C" w14:textId="7BE80F54" w:rsidR="00D0303A" w:rsidRPr="00611B86" w:rsidRDefault="00D0303A" w:rsidP="00D0303A">
      <w:pPr>
        <w:pStyle w:val="Paragraphedeliste"/>
        <w:numPr>
          <w:ilvl w:val="0"/>
          <w:numId w:val="6"/>
        </w:numPr>
        <w:spacing w:after="120" w:line="276" w:lineRule="auto"/>
        <w:ind w:hanging="290"/>
        <w:rPr>
          <w:rFonts w:asciiTheme="majorHAnsi" w:hAnsiTheme="majorHAnsi" w:cstheme="majorHAnsi"/>
          <w:i/>
          <w:iCs/>
          <w:color w:val="000000" w:themeColor="text1"/>
          <w:sz w:val="18"/>
          <w:szCs w:val="18"/>
          <w:lang w:val="fr-CH"/>
        </w:rPr>
      </w:pPr>
      <w:r w:rsidRPr="0053043C">
        <w:rPr>
          <w:rFonts w:asciiTheme="majorHAnsi" w:hAnsiTheme="majorHAnsi" w:cstheme="majorHAnsi"/>
          <w:color w:val="000000" w:themeColor="text1"/>
          <w:sz w:val="18"/>
          <w:szCs w:val="18"/>
          <w:lang w:val="fr-CH"/>
        </w:rPr>
        <w:t>Répertoire de traitement des données (tableau)</w:t>
      </w:r>
      <w:r>
        <w:rPr>
          <w:rFonts w:asciiTheme="majorHAnsi" w:hAnsiTheme="majorHAnsi" w:cstheme="majorHAnsi"/>
          <w:color w:val="000000" w:themeColor="text1"/>
          <w:sz w:val="18"/>
          <w:szCs w:val="18"/>
          <w:lang w:val="fr-CH"/>
        </w:rPr>
        <w:t> :</w:t>
      </w:r>
      <w:r>
        <w:rPr>
          <w:rFonts w:asciiTheme="majorHAnsi" w:hAnsiTheme="majorHAnsi" w:cstheme="majorHAnsi"/>
          <w:color w:val="000000" w:themeColor="text1"/>
          <w:sz w:val="18"/>
          <w:szCs w:val="18"/>
          <w:lang w:val="fr-CH"/>
        </w:rPr>
        <w:br/>
      </w:r>
      <w:r w:rsidRPr="00611B86">
        <w:rPr>
          <w:rFonts w:asciiTheme="majorHAnsi" w:hAnsiTheme="majorHAnsi" w:cstheme="majorHAnsi"/>
          <w:i/>
          <w:iCs/>
          <w:color w:val="000000" w:themeColor="text1"/>
          <w:sz w:val="18"/>
          <w:szCs w:val="18"/>
          <w:lang w:val="fr-CH"/>
        </w:rPr>
        <w:tab/>
      </w:r>
      <w:r w:rsidRPr="00D0303A">
        <w:rPr>
          <w:rFonts w:asciiTheme="majorHAnsi" w:hAnsiTheme="majorHAnsi" w:cstheme="majorHAnsi"/>
          <w:i/>
          <w:iCs/>
          <w:color w:val="000000" w:themeColor="text1"/>
          <w:sz w:val="18"/>
          <w:szCs w:val="18"/>
          <w:highlight w:val="yellow"/>
          <w:lang w:val="fr-CH"/>
        </w:rPr>
        <w:t>[organisation XY]</w:t>
      </w:r>
      <w:r w:rsidRPr="00611B86">
        <w:rPr>
          <w:rFonts w:asciiTheme="majorHAnsi" w:hAnsiTheme="majorHAnsi" w:cstheme="majorHAnsi"/>
          <w:i/>
          <w:iCs/>
          <w:color w:val="000000" w:themeColor="text1"/>
          <w:sz w:val="18"/>
          <w:szCs w:val="18"/>
          <w:lang w:val="fr-CH"/>
        </w:rPr>
        <w:t xml:space="preserve"> - Liste des </w:t>
      </w:r>
      <w:proofErr w:type="spellStart"/>
      <w:r w:rsidRPr="00611B86">
        <w:rPr>
          <w:rFonts w:asciiTheme="majorHAnsi" w:hAnsiTheme="majorHAnsi" w:cstheme="majorHAnsi"/>
          <w:i/>
          <w:iCs/>
          <w:color w:val="000000" w:themeColor="text1"/>
          <w:sz w:val="18"/>
          <w:szCs w:val="18"/>
          <w:lang w:val="fr-CH"/>
        </w:rPr>
        <w:t>activités</w:t>
      </w:r>
      <w:proofErr w:type="spellEnd"/>
      <w:r w:rsidRPr="00611B86">
        <w:rPr>
          <w:rFonts w:asciiTheme="majorHAnsi" w:hAnsiTheme="majorHAnsi" w:cstheme="majorHAnsi"/>
          <w:i/>
          <w:iCs/>
          <w:color w:val="000000" w:themeColor="text1"/>
          <w:sz w:val="18"/>
          <w:szCs w:val="18"/>
          <w:lang w:val="fr-CH"/>
        </w:rPr>
        <w:t xml:space="preserve"> de traitement.docx</w:t>
      </w:r>
    </w:p>
    <w:p w14:paraId="0DD16614" w14:textId="0D71A46C" w:rsidR="00D0303A" w:rsidRDefault="00D0303A" w:rsidP="00D0303A">
      <w:pPr>
        <w:pStyle w:val="Paragraphedeliste"/>
        <w:numPr>
          <w:ilvl w:val="0"/>
          <w:numId w:val="6"/>
        </w:numPr>
        <w:spacing w:after="120" w:line="276" w:lineRule="auto"/>
        <w:ind w:hanging="290"/>
        <w:rPr>
          <w:rFonts w:asciiTheme="majorHAnsi" w:hAnsiTheme="majorHAnsi" w:cstheme="majorHAnsi"/>
          <w:i/>
          <w:iCs/>
          <w:color w:val="000000" w:themeColor="text1"/>
          <w:sz w:val="18"/>
          <w:szCs w:val="18"/>
          <w:lang w:val="fr-CH"/>
        </w:rPr>
      </w:pPr>
      <w:r w:rsidRPr="0053043C">
        <w:rPr>
          <w:rFonts w:asciiTheme="majorHAnsi" w:hAnsiTheme="majorHAnsi" w:cstheme="majorHAnsi"/>
          <w:color w:val="000000" w:themeColor="text1"/>
          <w:sz w:val="18"/>
          <w:szCs w:val="18"/>
          <w:lang w:val="fr-CH"/>
        </w:rPr>
        <w:t>Instructions relatives aux demandes d'accès et de communication de données personnelles (processus)</w:t>
      </w:r>
      <w:r>
        <w:rPr>
          <w:rFonts w:asciiTheme="majorHAnsi" w:hAnsiTheme="majorHAnsi" w:cstheme="majorHAnsi"/>
          <w:color w:val="000000" w:themeColor="text1"/>
          <w:sz w:val="18"/>
          <w:szCs w:val="18"/>
          <w:lang w:val="fr-CH"/>
        </w:rPr>
        <w:t> :</w:t>
      </w:r>
      <w:r>
        <w:rPr>
          <w:rFonts w:asciiTheme="majorHAnsi" w:hAnsiTheme="majorHAnsi" w:cstheme="majorHAnsi"/>
          <w:color w:val="000000" w:themeColor="text1"/>
          <w:sz w:val="18"/>
          <w:szCs w:val="18"/>
          <w:lang w:val="fr-CH"/>
        </w:rPr>
        <w:br/>
      </w:r>
      <w:r w:rsidRPr="00611B86">
        <w:rPr>
          <w:rFonts w:asciiTheme="majorHAnsi" w:hAnsiTheme="majorHAnsi" w:cstheme="majorHAnsi"/>
          <w:i/>
          <w:iCs/>
          <w:color w:val="000000" w:themeColor="text1"/>
          <w:sz w:val="18"/>
          <w:szCs w:val="18"/>
          <w:lang w:val="fr-CH"/>
        </w:rPr>
        <w:tab/>
      </w:r>
      <w:r w:rsidRPr="00D0303A">
        <w:rPr>
          <w:rFonts w:asciiTheme="majorHAnsi" w:hAnsiTheme="majorHAnsi" w:cstheme="majorHAnsi"/>
          <w:i/>
          <w:iCs/>
          <w:color w:val="000000" w:themeColor="text1"/>
          <w:sz w:val="18"/>
          <w:szCs w:val="18"/>
          <w:highlight w:val="yellow"/>
          <w:lang w:val="fr-CH"/>
        </w:rPr>
        <w:t>[organisation XY]</w:t>
      </w:r>
      <w:r w:rsidRPr="00611B86">
        <w:rPr>
          <w:rFonts w:asciiTheme="majorHAnsi" w:hAnsiTheme="majorHAnsi" w:cstheme="majorHAnsi"/>
          <w:i/>
          <w:iCs/>
          <w:color w:val="000000" w:themeColor="text1"/>
          <w:sz w:val="18"/>
          <w:szCs w:val="18"/>
          <w:lang w:val="fr-CH"/>
        </w:rPr>
        <w:t xml:space="preserve"> - Instructions pour les demandes de renseignements.docx</w:t>
      </w:r>
    </w:p>
    <w:p w14:paraId="3545D4C0" w14:textId="0DC51E33" w:rsidR="00D0303A" w:rsidRPr="00611B86" w:rsidRDefault="00D0303A" w:rsidP="00D0303A">
      <w:pPr>
        <w:pStyle w:val="Paragraphedeliste"/>
        <w:numPr>
          <w:ilvl w:val="0"/>
          <w:numId w:val="6"/>
        </w:numPr>
        <w:spacing w:after="120" w:line="276" w:lineRule="auto"/>
        <w:ind w:hanging="290"/>
        <w:rPr>
          <w:rFonts w:asciiTheme="majorHAnsi" w:hAnsiTheme="majorHAnsi" w:cstheme="majorHAnsi"/>
          <w:color w:val="000000" w:themeColor="text1"/>
          <w:sz w:val="18"/>
          <w:szCs w:val="18"/>
          <w:lang w:val="fr-CH"/>
        </w:rPr>
      </w:pPr>
      <w:r w:rsidRPr="00611B86">
        <w:rPr>
          <w:rFonts w:asciiTheme="majorHAnsi" w:hAnsiTheme="majorHAnsi" w:cstheme="majorHAnsi"/>
          <w:color w:val="000000" w:themeColor="text1"/>
          <w:sz w:val="18"/>
          <w:szCs w:val="18"/>
          <w:lang w:val="fr-CH"/>
        </w:rPr>
        <w:t xml:space="preserve">Formulaire d'analyse d'impact sur la protection des </w:t>
      </w:r>
      <w:proofErr w:type="spellStart"/>
      <w:r w:rsidRPr="00611B86">
        <w:rPr>
          <w:rFonts w:asciiTheme="majorHAnsi" w:hAnsiTheme="majorHAnsi" w:cstheme="majorHAnsi"/>
          <w:color w:val="000000" w:themeColor="text1"/>
          <w:sz w:val="18"/>
          <w:szCs w:val="18"/>
          <w:lang w:val="fr-CH"/>
        </w:rPr>
        <w:t>données</w:t>
      </w:r>
      <w:proofErr w:type="spellEnd"/>
      <w:r>
        <w:rPr>
          <w:rFonts w:asciiTheme="majorHAnsi" w:hAnsiTheme="majorHAnsi" w:cstheme="majorHAnsi"/>
          <w:color w:val="000000" w:themeColor="text1"/>
          <w:sz w:val="18"/>
          <w:szCs w:val="18"/>
          <w:lang w:val="fr-CH"/>
        </w:rPr>
        <w:t> :</w:t>
      </w:r>
      <w:r>
        <w:rPr>
          <w:rFonts w:asciiTheme="majorHAnsi" w:hAnsiTheme="majorHAnsi" w:cstheme="majorHAnsi"/>
          <w:color w:val="000000" w:themeColor="text1"/>
          <w:sz w:val="18"/>
          <w:szCs w:val="18"/>
          <w:lang w:val="fr-CH"/>
        </w:rPr>
        <w:br/>
      </w:r>
      <w:r>
        <w:rPr>
          <w:rFonts w:asciiTheme="majorHAnsi" w:hAnsiTheme="majorHAnsi" w:cstheme="majorHAnsi"/>
          <w:color w:val="000000" w:themeColor="text1"/>
          <w:sz w:val="18"/>
          <w:szCs w:val="18"/>
          <w:lang w:val="fr-CH"/>
        </w:rPr>
        <w:tab/>
      </w:r>
      <w:r w:rsidRPr="00D0303A">
        <w:rPr>
          <w:rFonts w:asciiTheme="majorHAnsi" w:hAnsiTheme="majorHAnsi" w:cstheme="majorHAnsi"/>
          <w:i/>
          <w:iCs/>
          <w:color w:val="000000" w:themeColor="text1"/>
          <w:sz w:val="18"/>
          <w:szCs w:val="18"/>
          <w:highlight w:val="yellow"/>
          <w:lang w:val="fr-CH"/>
        </w:rPr>
        <w:t>[organisation XY]</w:t>
      </w:r>
      <w:r w:rsidRPr="00611B86">
        <w:rPr>
          <w:rFonts w:asciiTheme="majorHAnsi" w:hAnsiTheme="majorHAnsi" w:cstheme="majorHAnsi"/>
          <w:i/>
          <w:iCs/>
          <w:color w:val="000000" w:themeColor="text1"/>
          <w:sz w:val="18"/>
          <w:szCs w:val="18"/>
          <w:lang w:val="fr-CH"/>
        </w:rPr>
        <w:t xml:space="preserve"> - Formulaire d'analyse d'impact sur la protection des données.docx</w:t>
      </w:r>
    </w:p>
    <w:p w14:paraId="52FF882A" w14:textId="2F405FFA" w:rsidR="00D0303A" w:rsidRDefault="00D0303A" w:rsidP="00D0303A">
      <w:pPr>
        <w:pStyle w:val="Paragraphedeliste"/>
        <w:numPr>
          <w:ilvl w:val="0"/>
          <w:numId w:val="6"/>
        </w:numPr>
        <w:spacing w:after="120" w:line="276" w:lineRule="auto"/>
        <w:ind w:hanging="290"/>
        <w:rPr>
          <w:rFonts w:asciiTheme="majorHAnsi" w:hAnsiTheme="majorHAnsi" w:cstheme="majorHAnsi"/>
          <w:i/>
          <w:iCs/>
          <w:color w:val="000000" w:themeColor="text1"/>
          <w:sz w:val="18"/>
          <w:szCs w:val="18"/>
          <w:lang w:val="fr-CH"/>
        </w:rPr>
      </w:pPr>
      <w:r w:rsidRPr="00611B86">
        <w:rPr>
          <w:rFonts w:asciiTheme="majorHAnsi" w:hAnsiTheme="majorHAnsi" w:cstheme="majorHAnsi"/>
          <w:color w:val="000000" w:themeColor="text1"/>
          <w:sz w:val="18"/>
          <w:szCs w:val="18"/>
          <w:lang w:val="fr-CH"/>
        </w:rPr>
        <w:t xml:space="preserve">Tableau d'analyse d'impact sur la protection des </w:t>
      </w:r>
      <w:proofErr w:type="spellStart"/>
      <w:r w:rsidRPr="00611B86">
        <w:rPr>
          <w:rFonts w:asciiTheme="majorHAnsi" w:hAnsiTheme="majorHAnsi" w:cstheme="majorHAnsi"/>
          <w:color w:val="000000" w:themeColor="text1"/>
          <w:sz w:val="18"/>
          <w:szCs w:val="18"/>
          <w:lang w:val="fr-CH"/>
        </w:rPr>
        <w:t>données</w:t>
      </w:r>
      <w:proofErr w:type="spellEnd"/>
      <w:r>
        <w:rPr>
          <w:rFonts w:asciiTheme="majorHAnsi" w:hAnsiTheme="majorHAnsi" w:cstheme="majorHAnsi"/>
          <w:color w:val="000000" w:themeColor="text1"/>
          <w:sz w:val="18"/>
          <w:szCs w:val="18"/>
          <w:lang w:val="fr-CH"/>
        </w:rPr>
        <w:t> :</w:t>
      </w:r>
      <w:r>
        <w:rPr>
          <w:rFonts w:asciiTheme="majorHAnsi" w:hAnsiTheme="majorHAnsi" w:cstheme="majorHAnsi"/>
          <w:color w:val="000000" w:themeColor="text1"/>
          <w:sz w:val="18"/>
          <w:szCs w:val="18"/>
          <w:lang w:val="fr-CH"/>
        </w:rPr>
        <w:br/>
      </w:r>
      <w:r>
        <w:rPr>
          <w:rFonts w:asciiTheme="majorHAnsi" w:hAnsiTheme="majorHAnsi" w:cstheme="majorHAnsi"/>
          <w:color w:val="000000" w:themeColor="text1"/>
          <w:sz w:val="18"/>
          <w:szCs w:val="18"/>
          <w:lang w:val="fr-CH"/>
        </w:rPr>
        <w:tab/>
      </w:r>
      <w:r w:rsidRPr="00D0303A">
        <w:rPr>
          <w:rFonts w:asciiTheme="majorHAnsi" w:hAnsiTheme="majorHAnsi" w:cstheme="majorHAnsi"/>
          <w:i/>
          <w:iCs/>
          <w:color w:val="000000" w:themeColor="text1"/>
          <w:sz w:val="18"/>
          <w:szCs w:val="18"/>
          <w:highlight w:val="yellow"/>
          <w:lang w:val="fr-CH"/>
        </w:rPr>
        <w:t>[organisation XY]</w:t>
      </w:r>
      <w:r w:rsidRPr="00611B86">
        <w:rPr>
          <w:rFonts w:asciiTheme="majorHAnsi" w:hAnsiTheme="majorHAnsi" w:cstheme="majorHAnsi"/>
          <w:i/>
          <w:iCs/>
          <w:color w:val="000000" w:themeColor="text1"/>
          <w:sz w:val="18"/>
          <w:szCs w:val="18"/>
          <w:lang w:val="fr-CH"/>
        </w:rPr>
        <w:t xml:space="preserve"> - Tableau d'analyse d'impact sur la protection des données.xlsx</w:t>
      </w:r>
    </w:p>
    <w:p w14:paraId="301798DD" w14:textId="72AD8693" w:rsidR="00D0303A" w:rsidRDefault="00D0303A" w:rsidP="00D0303A">
      <w:pPr>
        <w:pStyle w:val="Paragraphedeliste"/>
        <w:numPr>
          <w:ilvl w:val="0"/>
          <w:numId w:val="6"/>
        </w:numPr>
        <w:spacing w:after="120" w:line="276" w:lineRule="auto"/>
        <w:ind w:hanging="290"/>
        <w:rPr>
          <w:rFonts w:asciiTheme="majorHAnsi" w:hAnsiTheme="majorHAnsi" w:cstheme="majorHAnsi"/>
          <w:i/>
          <w:iCs/>
          <w:color w:val="000000" w:themeColor="text1"/>
          <w:sz w:val="18"/>
          <w:szCs w:val="18"/>
          <w:lang w:val="fr-CH"/>
        </w:rPr>
      </w:pPr>
      <w:r w:rsidRPr="00611B86">
        <w:rPr>
          <w:rFonts w:asciiTheme="majorHAnsi" w:hAnsiTheme="majorHAnsi" w:cstheme="majorHAnsi"/>
          <w:color w:val="000000" w:themeColor="text1"/>
          <w:sz w:val="18"/>
          <w:szCs w:val="18"/>
          <w:lang w:val="fr-CH"/>
        </w:rPr>
        <w:t xml:space="preserve">Check-list et processus en cas de violation de la protection des </w:t>
      </w:r>
      <w:proofErr w:type="spellStart"/>
      <w:r w:rsidRPr="00611B86">
        <w:rPr>
          <w:rFonts w:asciiTheme="majorHAnsi" w:hAnsiTheme="majorHAnsi" w:cstheme="majorHAnsi"/>
          <w:color w:val="000000" w:themeColor="text1"/>
          <w:sz w:val="18"/>
          <w:szCs w:val="18"/>
          <w:lang w:val="fr-CH"/>
        </w:rPr>
        <w:t>données</w:t>
      </w:r>
      <w:proofErr w:type="spellEnd"/>
      <w:r>
        <w:rPr>
          <w:rFonts w:asciiTheme="majorHAnsi" w:hAnsiTheme="majorHAnsi" w:cstheme="majorHAnsi"/>
          <w:color w:val="000000" w:themeColor="text1"/>
          <w:sz w:val="18"/>
          <w:szCs w:val="18"/>
          <w:lang w:val="fr-CH"/>
        </w:rPr>
        <w:t> :</w:t>
      </w:r>
      <w:r>
        <w:rPr>
          <w:rFonts w:asciiTheme="majorHAnsi" w:hAnsiTheme="majorHAnsi" w:cstheme="majorHAnsi"/>
          <w:color w:val="000000" w:themeColor="text1"/>
          <w:sz w:val="18"/>
          <w:szCs w:val="18"/>
          <w:lang w:val="fr-CH"/>
        </w:rPr>
        <w:br/>
      </w:r>
      <w:r>
        <w:rPr>
          <w:rFonts w:asciiTheme="majorHAnsi" w:hAnsiTheme="majorHAnsi" w:cstheme="majorHAnsi"/>
          <w:i/>
          <w:iCs/>
          <w:color w:val="000000" w:themeColor="text1"/>
          <w:sz w:val="18"/>
          <w:szCs w:val="18"/>
          <w:lang w:val="fr-CH"/>
        </w:rPr>
        <w:tab/>
      </w:r>
      <w:r w:rsidRPr="00D0303A">
        <w:rPr>
          <w:rFonts w:asciiTheme="majorHAnsi" w:hAnsiTheme="majorHAnsi" w:cstheme="majorHAnsi"/>
          <w:i/>
          <w:iCs/>
          <w:color w:val="000000" w:themeColor="text1"/>
          <w:sz w:val="18"/>
          <w:szCs w:val="18"/>
          <w:highlight w:val="yellow"/>
          <w:lang w:val="fr-CH"/>
        </w:rPr>
        <w:t>[organisation XY]</w:t>
      </w:r>
      <w:r>
        <w:rPr>
          <w:rFonts w:asciiTheme="majorHAnsi" w:hAnsiTheme="majorHAnsi" w:cstheme="majorHAnsi"/>
          <w:i/>
          <w:iCs/>
          <w:color w:val="000000" w:themeColor="text1"/>
          <w:sz w:val="18"/>
          <w:szCs w:val="18"/>
          <w:lang w:val="fr-CH"/>
        </w:rPr>
        <w:t xml:space="preserve"> - </w:t>
      </w:r>
      <w:r w:rsidRPr="00611B86">
        <w:rPr>
          <w:rFonts w:asciiTheme="majorHAnsi" w:hAnsiTheme="majorHAnsi" w:cstheme="majorHAnsi"/>
          <w:i/>
          <w:iCs/>
          <w:color w:val="000000" w:themeColor="text1"/>
          <w:sz w:val="18"/>
          <w:szCs w:val="18"/>
          <w:lang w:val="fr-CH"/>
        </w:rPr>
        <w:t>Check-list et processus en cas de violation de la protection des données.docx</w:t>
      </w:r>
    </w:p>
    <w:p w14:paraId="14501574" w14:textId="4A222C55" w:rsidR="00D0303A" w:rsidRPr="00611B86" w:rsidRDefault="00D0303A" w:rsidP="00D0303A">
      <w:pPr>
        <w:pStyle w:val="Paragraphedeliste"/>
        <w:numPr>
          <w:ilvl w:val="0"/>
          <w:numId w:val="6"/>
        </w:numPr>
        <w:spacing w:after="120" w:line="276" w:lineRule="auto"/>
        <w:ind w:hanging="290"/>
        <w:rPr>
          <w:rFonts w:asciiTheme="majorHAnsi" w:hAnsiTheme="majorHAnsi" w:cstheme="majorHAnsi"/>
          <w:i/>
          <w:iCs/>
          <w:color w:val="000000" w:themeColor="text1"/>
          <w:sz w:val="18"/>
          <w:szCs w:val="18"/>
          <w:lang w:val="fr-CH"/>
        </w:rPr>
      </w:pPr>
      <w:r>
        <w:rPr>
          <w:rFonts w:asciiTheme="majorHAnsi" w:hAnsiTheme="majorHAnsi" w:cstheme="majorHAnsi"/>
          <w:color w:val="000000" w:themeColor="text1"/>
          <w:sz w:val="18"/>
          <w:szCs w:val="18"/>
          <w:lang w:val="fr-CH"/>
        </w:rPr>
        <w:t>Question &amp; Réponses :</w:t>
      </w:r>
      <w:r>
        <w:rPr>
          <w:rFonts w:asciiTheme="majorHAnsi" w:hAnsiTheme="majorHAnsi" w:cstheme="majorHAnsi"/>
          <w:color w:val="000000" w:themeColor="text1"/>
          <w:sz w:val="18"/>
          <w:szCs w:val="18"/>
          <w:lang w:val="fr-CH"/>
        </w:rPr>
        <w:br/>
      </w:r>
      <w:r>
        <w:rPr>
          <w:rFonts w:asciiTheme="majorHAnsi" w:hAnsiTheme="majorHAnsi" w:cstheme="majorHAnsi"/>
          <w:color w:val="000000" w:themeColor="text1"/>
          <w:sz w:val="18"/>
          <w:szCs w:val="18"/>
          <w:lang w:val="fr-CH"/>
        </w:rPr>
        <w:tab/>
      </w:r>
      <w:r w:rsidRPr="00D0303A">
        <w:rPr>
          <w:rFonts w:asciiTheme="majorHAnsi" w:hAnsiTheme="majorHAnsi" w:cstheme="majorHAnsi"/>
          <w:i/>
          <w:iCs/>
          <w:color w:val="000000" w:themeColor="text1"/>
          <w:sz w:val="18"/>
          <w:szCs w:val="18"/>
          <w:highlight w:val="yellow"/>
          <w:lang w:val="fr-CH"/>
        </w:rPr>
        <w:t>[organisation XY]</w:t>
      </w:r>
      <w:r>
        <w:rPr>
          <w:rFonts w:asciiTheme="majorHAnsi" w:hAnsiTheme="majorHAnsi" w:cstheme="majorHAnsi"/>
          <w:i/>
          <w:iCs/>
          <w:color w:val="000000" w:themeColor="text1"/>
          <w:sz w:val="18"/>
          <w:szCs w:val="18"/>
          <w:lang w:val="fr-CH"/>
        </w:rPr>
        <w:t xml:space="preserve"> – Q&amp;R.docx</w:t>
      </w:r>
    </w:p>
    <w:p w14:paraId="6CB10278" w14:textId="77777777" w:rsidR="00670A74" w:rsidRPr="0053043C" w:rsidRDefault="00670A74">
      <w:pPr>
        <w:rPr>
          <w:rFonts w:asciiTheme="majorHAnsi" w:hAnsiTheme="majorHAnsi" w:cstheme="majorHAnsi"/>
          <w:color w:val="000000" w:themeColor="text1"/>
          <w:lang w:val="fr-CH"/>
        </w:rPr>
      </w:pPr>
      <w:bookmarkStart w:id="1" w:name="_GoBack"/>
      <w:bookmarkEnd w:id="1"/>
    </w:p>
    <w:sectPr w:rsidR="00670A74" w:rsidRPr="0053043C">
      <w:headerReference w:type="default" r:id="rId11"/>
      <w:footerReference w:type="default" r:id="rId12"/>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AB3401" w14:textId="77777777" w:rsidR="00D53926" w:rsidRDefault="00D53926" w:rsidP="00B46058">
      <w:r>
        <w:separator/>
      </w:r>
    </w:p>
  </w:endnote>
  <w:endnote w:type="continuationSeparator" w:id="0">
    <w:p w14:paraId="0E39009A" w14:textId="77777777" w:rsidR="00D53926" w:rsidRDefault="00D53926" w:rsidP="00B460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heSans C5 Plain">
    <w:altName w:val="Calibri"/>
    <w:panose1 w:val="020B0604020202020204"/>
    <w:charset w:val="00"/>
    <w:family w:val="swiss"/>
    <w:notTrueType/>
    <w:pitch w:val="variable"/>
    <w:sig w:usb0="A00000FF" w:usb1="5000F0FB" w:usb2="00000000" w:usb3="00000000" w:csb0="00000193"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604020202020204"/>
    <w:charset w:val="00"/>
    <w:family w:val="swiss"/>
    <w:pitch w:val="variable"/>
    <w:sig w:usb0="E4002EFF" w:usb1="C000E47F" w:usb2="00000009" w:usb3="00000000" w:csb0="000001FF" w:csb1="00000000"/>
  </w:font>
  <w:font w:name="Helvetica Neue">
    <w:altName w:val="Sylfaen"/>
    <w:panose1 w:val="02000503000000020004"/>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A4690E" w14:textId="2D9B7E95" w:rsidR="00B46058" w:rsidRPr="00E249E6" w:rsidRDefault="00E249E6" w:rsidP="00B46058">
    <w:pPr>
      <w:pStyle w:val="Pieddepage"/>
      <w:tabs>
        <w:tab w:val="right" w:pos="9632"/>
      </w:tabs>
      <w:rPr>
        <w:rFonts w:asciiTheme="majorHAnsi" w:hAnsiTheme="majorHAnsi" w:cstheme="majorHAnsi"/>
        <w:lang w:val="fr-CH"/>
      </w:rPr>
    </w:pPr>
    <w:r w:rsidRPr="00E249E6">
      <w:rPr>
        <w:rFonts w:asciiTheme="majorHAnsi" w:hAnsiTheme="majorHAnsi" w:cstheme="majorHAnsi"/>
        <w:lang w:val="fr-CH"/>
      </w:rPr>
      <w:t>Modèle de fiche d'information</w:t>
    </w:r>
    <w:r w:rsidR="00B46058" w:rsidRPr="00E249E6">
      <w:rPr>
        <w:rFonts w:asciiTheme="majorHAnsi" w:hAnsiTheme="majorHAnsi" w:cstheme="majorHAnsi"/>
        <w:lang w:val="fr-CH"/>
      </w:rPr>
      <w:tab/>
    </w:r>
    <w:r w:rsidR="00B46058" w:rsidRPr="00E249E6">
      <w:rPr>
        <w:rFonts w:asciiTheme="majorHAnsi" w:hAnsiTheme="majorHAnsi" w:cstheme="majorHAnsi"/>
        <w:lang w:val="fr-CH"/>
      </w:rPr>
      <w:tab/>
    </w:r>
    <w:r>
      <w:rPr>
        <w:rFonts w:asciiTheme="majorHAnsi" w:hAnsiTheme="majorHAnsi" w:cstheme="majorHAnsi"/>
        <w:lang w:val="fr-CH"/>
      </w:rPr>
      <w:t>Page</w:t>
    </w:r>
    <w:r w:rsidR="00B46058" w:rsidRPr="00E249E6">
      <w:rPr>
        <w:rFonts w:asciiTheme="majorHAnsi" w:hAnsiTheme="majorHAnsi" w:cstheme="majorHAnsi"/>
        <w:lang w:val="fr-CH"/>
      </w:rPr>
      <w:t xml:space="preserve"> </w:t>
    </w:r>
    <w:r w:rsidR="00B46058" w:rsidRPr="00485691">
      <w:rPr>
        <w:rFonts w:asciiTheme="majorHAnsi" w:hAnsiTheme="majorHAnsi" w:cstheme="majorHAnsi"/>
      </w:rPr>
      <w:fldChar w:fldCharType="begin"/>
    </w:r>
    <w:r w:rsidR="00B46058" w:rsidRPr="00E249E6">
      <w:rPr>
        <w:rFonts w:asciiTheme="majorHAnsi" w:hAnsiTheme="majorHAnsi" w:cstheme="majorHAnsi"/>
        <w:lang w:val="fr-CH"/>
      </w:rPr>
      <w:instrText xml:space="preserve"> PAGE   \* MERGEFORMAT </w:instrText>
    </w:r>
    <w:r w:rsidR="00B46058" w:rsidRPr="00485691">
      <w:rPr>
        <w:rFonts w:asciiTheme="majorHAnsi" w:hAnsiTheme="majorHAnsi" w:cstheme="majorHAnsi"/>
      </w:rPr>
      <w:fldChar w:fldCharType="separate"/>
    </w:r>
    <w:r w:rsidR="00B46058" w:rsidRPr="00E249E6">
      <w:rPr>
        <w:rFonts w:asciiTheme="majorHAnsi" w:hAnsiTheme="majorHAnsi" w:cstheme="majorHAnsi"/>
        <w:lang w:val="fr-CH"/>
      </w:rPr>
      <w:t>2</w:t>
    </w:r>
    <w:r w:rsidR="00B46058" w:rsidRPr="00485691">
      <w:rPr>
        <w:rFonts w:asciiTheme="majorHAnsi" w:hAnsiTheme="majorHAnsi" w:cstheme="majorHAnsi"/>
      </w:rPr>
      <w:fldChar w:fldCharType="end"/>
    </w:r>
    <w:r w:rsidR="00B46058" w:rsidRPr="00E249E6">
      <w:rPr>
        <w:rFonts w:asciiTheme="majorHAnsi" w:hAnsiTheme="majorHAnsi" w:cstheme="majorHAnsi"/>
        <w:lang w:val="fr-CH"/>
      </w:rPr>
      <w:t xml:space="preserve"> </w:t>
    </w:r>
    <w:r>
      <w:rPr>
        <w:rFonts w:asciiTheme="majorHAnsi" w:hAnsiTheme="majorHAnsi" w:cstheme="majorHAnsi"/>
        <w:lang w:val="fr-CH"/>
      </w:rPr>
      <w:t>de</w:t>
    </w:r>
    <w:r w:rsidR="00B46058" w:rsidRPr="00E249E6">
      <w:rPr>
        <w:rFonts w:asciiTheme="majorHAnsi" w:hAnsiTheme="majorHAnsi" w:cstheme="majorHAnsi"/>
        <w:lang w:val="fr-CH"/>
      </w:rPr>
      <w:t xml:space="preserve"> </w:t>
    </w:r>
    <w:r w:rsidR="00B46058" w:rsidRPr="00485691">
      <w:rPr>
        <w:rFonts w:asciiTheme="majorHAnsi" w:hAnsiTheme="majorHAnsi" w:cstheme="majorHAnsi"/>
      </w:rPr>
      <w:fldChar w:fldCharType="begin"/>
    </w:r>
    <w:r w:rsidR="00B46058" w:rsidRPr="00E249E6">
      <w:rPr>
        <w:rFonts w:asciiTheme="majorHAnsi" w:hAnsiTheme="majorHAnsi" w:cstheme="majorHAnsi"/>
        <w:lang w:val="fr-CH"/>
      </w:rPr>
      <w:instrText xml:space="preserve"> NUMPAGES   \* MERGEFORMAT </w:instrText>
    </w:r>
    <w:r w:rsidR="00B46058" w:rsidRPr="00485691">
      <w:rPr>
        <w:rFonts w:asciiTheme="majorHAnsi" w:hAnsiTheme="majorHAnsi" w:cstheme="majorHAnsi"/>
      </w:rPr>
      <w:fldChar w:fldCharType="separate"/>
    </w:r>
    <w:r w:rsidR="00B46058" w:rsidRPr="00E249E6">
      <w:rPr>
        <w:rFonts w:asciiTheme="majorHAnsi" w:hAnsiTheme="majorHAnsi" w:cstheme="majorHAnsi"/>
        <w:lang w:val="fr-CH"/>
      </w:rPr>
      <w:t>5</w:t>
    </w:r>
    <w:r w:rsidR="00B46058" w:rsidRPr="00485691">
      <w:rPr>
        <w:rFonts w:asciiTheme="majorHAnsi" w:hAnsiTheme="majorHAnsi" w:cstheme="majorHAnsi"/>
      </w:rPr>
      <w:fldChar w:fldCharType="end"/>
    </w:r>
  </w:p>
  <w:p w14:paraId="6EEB8540" w14:textId="75142012" w:rsidR="00B46058" w:rsidRPr="00E249E6" w:rsidRDefault="007E3B9C">
    <w:pPr>
      <w:pStyle w:val="Pieddepage"/>
      <w:rPr>
        <w:rFonts w:asciiTheme="majorHAnsi" w:hAnsiTheme="majorHAnsi" w:cstheme="majorHAnsi"/>
        <w:lang w:val="fr-CH"/>
      </w:rPr>
    </w:pPr>
    <w:r w:rsidRPr="00E249E6">
      <w:rPr>
        <w:rFonts w:asciiTheme="majorHAnsi" w:hAnsiTheme="majorHAnsi" w:cstheme="majorHAnsi"/>
        <w:lang w:val="fr-CH"/>
      </w:rPr>
      <w:t>22.05</w:t>
    </w:r>
    <w:r w:rsidR="00B46058" w:rsidRPr="00E249E6">
      <w:rPr>
        <w:rFonts w:asciiTheme="majorHAnsi" w:hAnsiTheme="majorHAnsi" w:cstheme="majorHAnsi"/>
        <w:lang w:val="fr-CH"/>
      </w:rPr>
      <w:t>.2023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1B773C9" w14:textId="77777777" w:rsidR="00D53926" w:rsidRDefault="00D53926" w:rsidP="00B46058">
      <w:r>
        <w:separator/>
      </w:r>
    </w:p>
  </w:footnote>
  <w:footnote w:type="continuationSeparator" w:id="0">
    <w:p w14:paraId="102870FE" w14:textId="77777777" w:rsidR="00D53926" w:rsidRDefault="00D53926" w:rsidP="00B460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CA6083" w14:textId="11EAE5D7" w:rsidR="00B46058" w:rsidRDefault="00B46058">
    <w:pPr>
      <w:pStyle w:val="En-tte"/>
    </w:pPr>
    <w:r>
      <w:tab/>
    </w:r>
    <w:r>
      <w:tab/>
      <w:t>LOGO</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3EB3441"/>
    <w:multiLevelType w:val="hybridMultilevel"/>
    <w:tmpl w:val="CBB68F4A"/>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 w15:restartNumberingAfterBreak="0">
    <w:nsid w:val="53384008"/>
    <w:multiLevelType w:val="hybridMultilevel"/>
    <w:tmpl w:val="42648BE8"/>
    <w:lvl w:ilvl="0" w:tplc="F0708B04">
      <w:numFmt w:val="bullet"/>
      <w:lvlText w:val="•"/>
      <w:lvlJc w:val="left"/>
      <w:pPr>
        <w:ind w:left="720" w:hanging="360"/>
      </w:pPr>
      <w:rPr>
        <w:rFonts w:ascii="Arial" w:eastAsia="Times New Roman" w:hAnsi="Arial" w:cs="Arial" w:hint="default"/>
        <w:b w:val="0"/>
      </w:rPr>
    </w:lvl>
    <w:lvl w:ilvl="1" w:tplc="08070003">
      <w:start w:val="1"/>
      <w:numFmt w:val="bullet"/>
      <w:lvlText w:val="o"/>
      <w:lvlJc w:val="left"/>
      <w:pPr>
        <w:ind w:left="1440" w:hanging="360"/>
      </w:pPr>
      <w:rPr>
        <w:rFonts w:ascii="Courier New" w:hAnsi="Courier New" w:cs="Courier New" w:hint="default"/>
      </w:rPr>
    </w:lvl>
    <w:lvl w:ilvl="2" w:tplc="08070005">
      <w:start w:val="1"/>
      <w:numFmt w:val="bullet"/>
      <w:lvlText w:val=""/>
      <w:lvlJc w:val="left"/>
      <w:pPr>
        <w:ind w:left="2160" w:hanging="360"/>
      </w:pPr>
      <w:rPr>
        <w:rFonts w:ascii="Wingdings" w:hAnsi="Wingdings" w:hint="default"/>
      </w:rPr>
    </w:lvl>
    <w:lvl w:ilvl="3" w:tplc="08070001">
      <w:start w:val="1"/>
      <w:numFmt w:val="bullet"/>
      <w:lvlText w:val=""/>
      <w:lvlJc w:val="left"/>
      <w:pPr>
        <w:ind w:left="2880" w:hanging="360"/>
      </w:pPr>
      <w:rPr>
        <w:rFonts w:ascii="Symbol" w:hAnsi="Symbol" w:hint="default"/>
      </w:rPr>
    </w:lvl>
    <w:lvl w:ilvl="4" w:tplc="08070003">
      <w:start w:val="1"/>
      <w:numFmt w:val="bullet"/>
      <w:lvlText w:val="o"/>
      <w:lvlJc w:val="left"/>
      <w:pPr>
        <w:ind w:left="3600" w:hanging="360"/>
      </w:pPr>
      <w:rPr>
        <w:rFonts w:ascii="Courier New" w:hAnsi="Courier New" w:cs="Courier New" w:hint="default"/>
      </w:rPr>
    </w:lvl>
    <w:lvl w:ilvl="5" w:tplc="08070005">
      <w:start w:val="1"/>
      <w:numFmt w:val="bullet"/>
      <w:lvlText w:val=""/>
      <w:lvlJc w:val="left"/>
      <w:pPr>
        <w:ind w:left="4320" w:hanging="360"/>
      </w:pPr>
      <w:rPr>
        <w:rFonts w:ascii="Wingdings" w:hAnsi="Wingdings" w:hint="default"/>
      </w:rPr>
    </w:lvl>
    <w:lvl w:ilvl="6" w:tplc="08070001">
      <w:start w:val="1"/>
      <w:numFmt w:val="bullet"/>
      <w:lvlText w:val=""/>
      <w:lvlJc w:val="left"/>
      <w:pPr>
        <w:ind w:left="5040" w:hanging="360"/>
      </w:pPr>
      <w:rPr>
        <w:rFonts w:ascii="Symbol" w:hAnsi="Symbol" w:hint="default"/>
      </w:rPr>
    </w:lvl>
    <w:lvl w:ilvl="7" w:tplc="08070003">
      <w:start w:val="1"/>
      <w:numFmt w:val="bullet"/>
      <w:lvlText w:val="o"/>
      <w:lvlJc w:val="left"/>
      <w:pPr>
        <w:ind w:left="5760" w:hanging="360"/>
      </w:pPr>
      <w:rPr>
        <w:rFonts w:ascii="Courier New" w:hAnsi="Courier New" w:cs="Courier New" w:hint="default"/>
      </w:rPr>
    </w:lvl>
    <w:lvl w:ilvl="8" w:tplc="08070005">
      <w:start w:val="1"/>
      <w:numFmt w:val="bullet"/>
      <w:lvlText w:val=""/>
      <w:lvlJc w:val="left"/>
      <w:pPr>
        <w:ind w:left="6480" w:hanging="360"/>
      </w:pPr>
      <w:rPr>
        <w:rFonts w:ascii="Wingdings" w:hAnsi="Wingdings" w:hint="default"/>
      </w:rPr>
    </w:lvl>
  </w:abstractNum>
  <w:abstractNum w:abstractNumId="2" w15:restartNumberingAfterBreak="0">
    <w:nsid w:val="5F8D61DB"/>
    <w:multiLevelType w:val="hybridMultilevel"/>
    <w:tmpl w:val="C7709066"/>
    <w:lvl w:ilvl="0" w:tplc="F0708B04">
      <w:numFmt w:val="bullet"/>
      <w:lvlText w:val="•"/>
      <w:lvlJc w:val="left"/>
      <w:pPr>
        <w:ind w:left="720" w:hanging="360"/>
      </w:pPr>
      <w:rPr>
        <w:rFonts w:ascii="Arial" w:eastAsia="Times New Roman" w:hAnsi="Arial" w:cs="Arial" w:hint="default"/>
        <w:b w:val="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 w15:restartNumberingAfterBreak="0">
    <w:nsid w:val="636743BA"/>
    <w:multiLevelType w:val="hybridMultilevel"/>
    <w:tmpl w:val="0952D6D6"/>
    <w:lvl w:ilvl="0" w:tplc="040C000F">
      <w:start w:val="1"/>
      <w:numFmt w:val="decimal"/>
      <w:lvlText w:val="%1."/>
      <w:lvlJc w:val="left"/>
      <w:pPr>
        <w:ind w:left="720" w:hanging="360"/>
      </w:pPr>
      <w:rPr>
        <w:rFonts w:hint="default"/>
        <w:b w:val="0"/>
      </w:rPr>
    </w:lvl>
    <w:lvl w:ilvl="1" w:tplc="08070003">
      <w:start w:val="1"/>
      <w:numFmt w:val="bullet"/>
      <w:lvlText w:val="o"/>
      <w:lvlJc w:val="left"/>
      <w:pPr>
        <w:ind w:left="1440" w:hanging="360"/>
      </w:pPr>
      <w:rPr>
        <w:rFonts w:ascii="Courier New" w:hAnsi="Courier New" w:cs="Courier New" w:hint="default"/>
      </w:rPr>
    </w:lvl>
    <w:lvl w:ilvl="2" w:tplc="08070005">
      <w:start w:val="1"/>
      <w:numFmt w:val="bullet"/>
      <w:lvlText w:val=""/>
      <w:lvlJc w:val="left"/>
      <w:pPr>
        <w:ind w:left="2160" w:hanging="360"/>
      </w:pPr>
      <w:rPr>
        <w:rFonts w:ascii="Wingdings" w:hAnsi="Wingdings" w:hint="default"/>
      </w:rPr>
    </w:lvl>
    <w:lvl w:ilvl="3" w:tplc="08070001">
      <w:start w:val="1"/>
      <w:numFmt w:val="bullet"/>
      <w:lvlText w:val=""/>
      <w:lvlJc w:val="left"/>
      <w:pPr>
        <w:ind w:left="2880" w:hanging="360"/>
      </w:pPr>
      <w:rPr>
        <w:rFonts w:ascii="Symbol" w:hAnsi="Symbol" w:hint="default"/>
      </w:rPr>
    </w:lvl>
    <w:lvl w:ilvl="4" w:tplc="08070003">
      <w:start w:val="1"/>
      <w:numFmt w:val="bullet"/>
      <w:lvlText w:val="o"/>
      <w:lvlJc w:val="left"/>
      <w:pPr>
        <w:ind w:left="3600" w:hanging="360"/>
      </w:pPr>
      <w:rPr>
        <w:rFonts w:ascii="Courier New" w:hAnsi="Courier New" w:cs="Courier New" w:hint="default"/>
      </w:rPr>
    </w:lvl>
    <w:lvl w:ilvl="5" w:tplc="08070005">
      <w:start w:val="1"/>
      <w:numFmt w:val="bullet"/>
      <w:lvlText w:val=""/>
      <w:lvlJc w:val="left"/>
      <w:pPr>
        <w:ind w:left="4320" w:hanging="360"/>
      </w:pPr>
      <w:rPr>
        <w:rFonts w:ascii="Wingdings" w:hAnsi="Wingdings" w:hint="default"/>
      </w:rPr>
    </w:lvl>
    <w:lvl w:ilvl="6" w:tplc="08070001">
      <w:start w:val="1"/>
      <w:numFmt w:val="bullet"/>
      <w:lvlText w:val=""/>
      <w:lvlJc w:val="left"/>
      <w:pPr>
        <w:ind w:left="5040" w:hanging="360"/>
      </w:pPr>
      <w:rPr>
        <w:rFonts w:ascii="Symbol" w:hAnsi="Symbol" w:hint="default"/>
      </w:rPr>
    </w:lvl>
    <w:lvl w:ilvl="7" w:tplc="08070003">
      <w:start w:val="1"/>
      <w:numFmt w:val="bullet"/>
      <w:lvlText w:val="o"/>
      <w:lvlJc w:val="left"/>
      <w:pPr>
        <w:ind w:left="5760" w:hanging="360"/>
      </w:pPr>
      <w:rPr>
        <w:rFonts w:ascii="Courier New" w:hAnsi="Courier New" w:cs="Courier New" w:hint="default"/>
      </w:rPr>
    </w:lvl>
    <w:lvl w:ilvl="8" w:tplc="08070005">
      <w:start w:val="1"/>
      <w:numFmt w:val="bullet"/>
      <w:lvlText w:val=""/>
      <w:lvlJc w:val="left"/>
      <w:pPr>
        <w:ind w:left="6480" w:hanging="360"/>
      </w:pPr>
      <w:rPr>
        <w:rFonts w:ascii="Wingdings" w:hAnsi="Wingdings" w:hint="default"/>
      </w:rPr>
    </w:lvl>
  </w:abstractNum>
  <w:abstractNum w:abstractNumId="4" w15:restartNumberingAfterBreak="0">
    <w:nsid w:val="6E5C1805"/>
    <w:multiLevelType w:val="multilevel"/>
    <w:tmpl w:val="08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 w15:restartNumberingAfterBreak="0">
    <w:nsid w:val="770D748A"/>
    <w:multiLevelType w:val="multilevel"/>
    <w:tmpl w:val="08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5"/>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54AD"/>
    <w:rsid w:val="00020404"/>
    <w:rsid w:val="00072A22"/>
    <w:rsid w:val="000E5557"/>
    <w:rsid w:val="001861F7"/>
    <w:rsid w:val="001D7311"/>
    <w:rsid w:val="00225BEF"/>
    <w:rsid w:val="00287C4E"/>
    <w:rsid w:val="002B5259"/>
    <w:rsid w:val="002C440D"/>
    <w:rsid w:val="00405514"/>
    <w:rsid w:val="004227FA"/>
    <w:rsid w:val="00436290"/>
    <w:rsid w:val="00452538"/>
    <w:rsid w:val="00506A0A"/>
    <w:rsid w:val="0053043C"/>
    <w:rsid w:val="005C579F"/>
    <w:rsid w:val="00670A74"/>
    <w:rsid w:val="0068777D"/>
    <w:rsid w:val="006C5104"/>
    <w:rsid w:val="00721D16"/>
    <w:rsid w:val="00752CDA"/>
    <w:rsid w:val="0076571C"/>
    <w:rsid w:val="007B6816"/>
    <w:rsid w:val="007E3B9C"/>
    <w:rsid w:val="008674CD"/>
    <w:rsid w:val="0092691F"/>
    <w:rsid w:val="00941BE7"/>
    <w:rsid w:val="00986661"/>
    <w:rsid w:val="009F54AD"/>
    <w:rsid w:val="00A15A73"/>
    <w:rsid w:val="00A21869"/>
    <w:rsid w:val="00A646BA"/>
    <w:rsid w:val="00A958BF"/>
    <w:rsid w:val="00AE4860"/>
    <w:rsid w:val="00AE5581"/>
    <w:rsid w:val="00B34A11"/>
    <w:rsid w:val="00B46058"/>
    <w:rsid w:val="00B84137"/>
    <w:rsid w:val="00BF7258"/>
    <w:rsid w:val="00C932E3"/>
    <w:rsid w:val="00D0303A"/>
    <w:rsid w:val="00D1229D"/>
    <w:rsid w:val="00D53926"/>
    <w:rsid w:val="00DC1586"/>
    <w:rsid w:val="00E12859"/>
    <w:rsid w:val="00E249E6"/>
    <w:rsid w:val="00E44278"/>
    <w:rsid w:val="00EB3CC2"/>
    <w:rsid w:val="00EE436C"/>
    <w:rsid w:val="00F00AD3"/>
    <w:rsid w:val="00F11D8A"/>
    <w:rsid w:val="00F430C8"/>
    <w:rsid w:val="00FB2125"/>
    <w:rsid w:val="00FC0A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BBCBAA"/>
  <w15:chartTrackingRefBased/>
  <w15:docId w15:val="{FA82873B-5053-4559-97E3-C7C4C78F02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Sans C5 Plain" w:eastAsiaTheme="minorHAnsi" w:hAnsi="TheSans C5 Plain" w:cstheme="minorBidi"/>
        <w:sz w:val="22"/>
        <w:szCs w:val="22"/>
        <w:lang w:val="de-CH"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9F54AD"/>
    <w:pPr>
      <w:spacing w:after="0" w:line="240" w:lineRule="auto"/>
    </w:pPr>
    <w:rPr>
      <w:rFonts w:ascii="Arial" w:eastAsia="Times New Roman" w:hAnsi="Arial" w:cs="Times New Roman"/>
      <w:sz w:val="20"/>
      <w:szCs w:val="24"/>
      <w:lang w:eastAsia="de-DE"/>
    </w:rPr>
  </w:style>
  <w:style w:type="paragraph" w:styleId="Titre2">
    <w:name w:val="heading 2"/>
    <w:basedOn w:val="Normal"/>
    <w:next w:val="Normal"/>
    <w:link w:val="Titre2Car"/>
    <w:uiPriority w:val="9"/>
    <w:semiHidden/>
    <w:unhideWhenUsed/>
    <w:qFormat/>
    <w:rsid w:val="004227FA"/>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9F54AD"/>
    <w:pPr>
      <w:ind w:left="720"/>
      <w:contextualSpacing/>
    </w:pPr>
  </w:style>
  <w:style w:type="paragraph" w:customStyle="1" w:styleId="paragraph">
    <w:name w:val="paragraph"/>
    <w:basedOn w:val="Normal"/>
    <w:rsid w:val="009F54AD"/>
    <w:pPr>
      <w:spacing w:before="100" w:beforeAutospacing="1" w:after="100" w:afterAutospacing="1"/>
    </w:pPr>
    <w:rPr>
      <w:rFonts w:ascii="Times New Roman" w:hAnsi="Times New Roman"/>
      <w:sz w:val="24"/>
      <w:lang w:eastAsia="de-CH"/>
    </w:rPr>
  </w:style>
  <w:style w:type="character" w:styleId="Lienhypertexte">
    <w:name w:val="Hyperlink"/>
    <w:basedOn w:val="Policepardfaut"/>
    <w:uiPriority w:val="99"/>
    <w:semiHidden/>
    <w:unhideWhenUsed/>
    <w:rsid w:val="009F54AD"/>
    <w:rPr>
      <w:color w:val="0000FF"/>
      <w:u w:val="single"/>
    </w:rPr>
  </w:style>
  <w:style w:type="character" w:styleId="Marquedecommentaire">
    <w:name w:val="annotation reference"/>
    <w:basedOn w:val="Policepardfaut"/>
    <w:uiPriority w:val="99"/>
    <w:semiHidden/>
    <w:unhideWhenUsed/>
    <w:rsid w:val="00225BEF"/>
    <w:rPr>
      <w:sz w:val="16"/>
      <w:szCs w:val="16"/>
    </w:rPr>
  </w:style>
  <w:style w:type="paragraph" w:styleId="Commentaire">
    <w:name w:val="annotation text"/>
    <w:basedOn w:val="Normal"/>
    <w:link w:val="CommentaireCar"/>
    <w:uiPriority w:val="99"/>
    <w:unhideWhenUsed/>
    <w:rsid w:val="00225BEF"/>
    <w:rPr>
      <w:szCs w:val="20"/>
    </w:rPr>
  </w:style>
  <w:style w:type="character" w:customStyle="1" w:styleId="CommentaireCar">
    <w:name w:val="Commentaire Car"/>
    <w:basedOn w:val="Policepardfaut"/>
    <w:link w:val="Commentaire"/>
    <w:uiPriority w:val="99"/>
    <w:rsid w:val="00225BEF"/>
    <w:rPr>
      <w:rFonts w:ascii="Arial" w:eastAsia="Times New Roman" w:hAnsi="Arial" w:cs="Times New Roman"/>
      <w:sz w:val="20"/>
      <w:szCs w:val="20"/>
      <w:lang w:val="de-CH" w:eastAsia="de-DE"/>
    </w:rPr>
  </w:style>
  <w:style w:type="paragraph" w:styleId="Objetducommentaire">
    <w:name w:val="annotation subject"/>
    <w:basedOn w:val="Commentaire"/>
    <w:next w:val="Commentaire"/>
    <w:link w:val="ObjetducommentaireCar"/>
    <w:uiPriority w:val="99"/>
    <w:semiHidden/>
    <w:unhideWhenUsed/>
    <w:rsid w:val="00225BEF"/>
    <w:rPr>
      <w:b/>
      <w:bCs/>
    </w:rPr>
  </w:style>
  <w:style w:type="character" w:customStyle="1" w:styleId="ObjetducommentaireCar">
    <w:name w:val="Objet du commentaire Car"/>
    <w:basedOn w:val="CommentaireCar"/>
    <w:link w:val="Objetducommentaire"/>
    <w:uiPriority w:val="99"/>
    <w:semiHidden/>
    <w:rsid w:val="00225BEF"/>
    <w:rPr>
      <w:rFonts w:ascii="Arial" w:eastAsia="Times New Roman" w:hAnsi="Arial" w:cs="Times New Roman"/>
      <w:b/>
      <w:bCs/>
      <w:sz w:val="20"/>
      <w:szCs w:val="20"/>
      <w:lang w:val="de-CH" w:eastAsia="de-DE"/>
    </w:rPr>
  </w:style>
  <w:style w:type="paragraph" w:styleId="Textedebulles">
    <w:name w:val="Balloon Text"/>
    <w:basedOn w:val="Normal"/>
    <w:link w:val="TextedebullesCar"/>
    <w:uiPriority w:val="99"/>
    <w:semiHidden/>
    <w:unhideWhenUsed/>
    <w:rsid w:val="00225BEF"/>
    <w:rPr>
      <w:rFonts w:ascii="Segoe UI" w:hAnsi="Segoe UI" w:cs="Segoe UI"/>
      <w:sz w:val="18"/>
      <w:szCs w:val="18"/>
    </w:rPr>
  </w:style>
  <w:style w:type="character" w:customStyle="1" w:styleId="TextedebullesCar">
    <w:name w:val="Texte de bulles Car"/>
    <w:basedOn w:val="Policepardfaut"/>
    <w:link w:val="Textedebulles"/>
    <w:uiPriority w:val="99"/>
    <w:semiHidden/>
    <w:rsid w:val="00225BEF"/>
    <w:rPr>
      <w:rFonts w:ascii="Segoe UI" w:eastAsia="Times New Roman" w:hAnsi="Segoe UI" w:cs="Segoe UI"/>
      <w:sz w:val="18"/>
      <w:szCs w:val="18"/>
      <w:lang w:val="de-CH" w:eastAsia="de-DE"/>
    </w:rPr>
  </w:style>
  <w:style w:type="paragraph" w:styleId="Rvision">
    <w:name w:val="Revision"/>
    <w:hidden/>
    <w:uiPriority w:val="99"/>
    <w:semiHidden/>
    <w:rsid w:val="00FC0A82"/>
    <w:pPr>
      <w:spacing w:after="0" w:line="240" w:lineRule="auto"/>
    </w:pPr>
    <w:rPr>
      <w:rFonts w:ascii="Arial" w:eastAsia="Times New Roman" w:hAnsi="Arial" w:cs="Times New Roman"/>
      <w:sz w:val="20"/>
      <w:szCs w:val="24"/>
      <w:lang w:eastAsia="de-DE"/>
    </w:rPr>
  </w:style>
  <w:style w:type="paragraph" w:customStyle="1" w:styleId="Style1">
    <w:name w:val="Style1"/>
    <w:basedOn w:val="Titre2"/>
    <w:qFormat/>
    <w:rsid w:val="004227FA"/>
    <w:pPr>
      <w:spacing w:before="0" w:after="100" w:line="312" w:lineRule="auto"/>
      <w:ind w:left="442" w:hanging="442"/>
    </w:pPr>
    <w:rPr>
      <w:rFonts w:ascii="Helvetica Neue" w:eastAsia="Arial Unicode MS" w:hAnsi="Helvetica Neue" w:cs="Times New Roman"/>
      <w:b/>
      <w:bCs/>
      <w:color w:val="313130"/>
      <w:sz w:val="20"/>
      <w:szCs w:val="20"/>
      <w:lang w:eastAsia="en-US"/>
    </w:rPr>
  </w:style>
  <w:style w:type="character" w:customStyle="1" w:styleId="Titre2Car">
    <w:name w:val="Titre 2 Car"/>
    <w:basedOn w:val="Policepardfaut"/>
    <w:link w:val="Titre2"/>
    <w:uiPriority w:val="9"/>
    <w:semiHidden/>
    <w:rsid w:val="004227FA"/>
    <w:rPr>
      <w:rFonts w:asciiTheme="majorHAnsi" w:eastAsiaTheme="majorEastAsia" w:hAnsiTheme="majorHAnsi" w:cstheme="majorBidi"/>
      <w:color w:val="2F5496" w:themeColor="accent1" w:themeShade="BF"/>
      <w:sz w:val="26"/>
      <w:szCs w:val="26"/>
      <w:lang w:val="de-CH" w:eastAsia="de-DE"/>
    </w:rPr>
  </w:style>
  <w:style w:type="paragraph" w:styleId="En-tte">
    <w:name w:val="header"/>
    <w:basedOn w:val="Normal"/>
    <w:link w:val="En-tteCar"/>
    <w:uiPriority w:val="99"/>
    <w:unhideWhenUsed/>
    <w:rsid w:val="00B46058"/>
    <w:pPr>
      <w:tabs>
        <w:tab w:val="center" w:pos="4536"/>
        <w:tab w:val="right" w:pos="9072"/>
      </w:tabs>
    </w:pPr>
  </w:style>
  <w:style w:type="character" w:customStyle="1" w:styleId="En-tteCar">
    <w:name w:val="En-tête Car"/>
    <w:basedOn w:val="Policepardfaut"/>
    <w:link w:val="En-tte"/>
    <w:uiPriority w:val="99"/>
    <w:rsid w:val="00B46058"/>
    <w:rPr>
      <w:rFonts w:ascii="Arial" w:eastAsia="Times New Roman" w:hAnsi="Arial" w:cs="Times New Roman"/>
      <w:sz w:val="20"/>
      <w:szCs w:val="24"/>
      <w:lang w:val="de-CH" w:eastAsia="de-DE"/>
    </w:rPr>
  </w:style>
  <w:style w:type="paragraph" w:styleId="Pieddepage">
    <w:name w:val="footer"/>
    <w:basedOn w:val="Normal"/>
    <w:link w:val="PieddepageCar"/>
    <w:uiPriority w:val="99"/>
    <w:unhideWhenUsed/>
    <w:rsid w:val="00B46058"/>
    <w:pPr>
      <w:tabs>
        <w:tab w:val="center" w:pos="4536"/>
        <w:tab w:val="right" w:pos="9072"/>
      </w:tabs>
    </w:pPr>
  </w:style>
  <w:style w:type="character" w:customStyle="1" w:styleId="PieddepageCar">
    <w:name w:val="Pied de page Car"/>
    <w:basedOn w:val="Policepardfaut"/>
    <w:link w:val="Pieddepage"/>
    <w:uiPriority w:val="99"/>
    <w:rsid w:val="00B46058"/>
    <w:rPr>
      <w:rFonts w:ascii="Arial" w:eastAsia="Times New Roman" w:hAnsi="Arial" w:cs="Times New Roman"/>
      <w:sz w:val="20"/>
      <w:szCs w:val="24"/>
      <w:lang w:val="de-CH"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2753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s://aem.ch/"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42EAF7BEB42CDF4EA440457163B74801" ma:contentTypeVersion="2" ma:contentTypeDescription="Ein neues Dokument erstellen." ma:contentTypeScope="" ma:versionID="957e923988c589bd4bca7c76b5e3e985">
  <xsd:schema xmlns:xsd="http://www.w3.org/2001/XMLSchema" xmlns:xs="http://www.w3.org/2001/XMLSchema" xmlns:p="http://schemas.microsoft.com/office/2006/metadata/properties" xmlns:ns2="1676ec36-b051-49fc-a33c-56c8bca9efd5" targetNamespace="http://schemas.microsoft.com/office/2006/metadata/properties" ma:root="true" ma:fieldsID="116215b6f7a7059277c7dd50576b7d6e" ns2:_="">
    <xsd:import namespace="1676ec36-b051-49fc-a33c-56c8bca9efd5"/>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76ec36-b051-49fc-a33c-56c8bca9ef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F1CCB50-9CFD-4AB3-8A80-C331571BAFE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DB91AB0-7C73-43C4-AAEC-FF0B0E1D5DC5}">
  <ds:schemaRefs>
    <ds:schemaRef ds:uri="http://schemas.microsoft.com/sharepoint/v3/contenttype/forms"/>
  </ds:schemaRefs>
</ds:datastoreItem>
</file>

<file path=customXml/itemProps3.xml><?xml version="1.0" encoding="utf-8"?>
<ds:datastoreItem xmlns:ds="http://schemas.openxmlformats.org/officeDocument/2006/customXml" ds:itemID="{8B778D95-A12D-4429-9247-01CFA5F7EE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76ec36-b051-49fc-a33c-56c8bca9efd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9</Pages>
  <Words>6565</Words>
  <Characters>36110</Characters>
  <Application>Microsoft Office Word</Application>
  <DocSecurity>0</DocSecurity>
  <Lines>300</Lines>
  <Paragraphs>85</Paragraphs>
  <ScaleCrop>false</ScaleCrop>
  <HeadingPairs>
    <vt:vector size="4" baseType="variant">
      <vt:variant>
        <vt:lpstr>Titre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42590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lukas_neukom</dc:creator>
  <cp:keywords/>
  <dc:description/>
  <cp:lastModifiedBy>Christian Kuhn</cp:lastModifiedBy>
  <cp:revision>27</cp:revision>
  <dcterms:created xsi:type="dcterms:W3CDTF">2023-05-22T12:19:00Z</dcterms:created>
  <dcterms:modified xsi:type="dcterms:W3CDTF">2023-05-31T17:23:00Z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0x01010042EAF7BEB42CDF4EA440457163B74801</vt:lpwstr>
  </property>
</Properties>
</file>