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88D0" w14:textId="74CBF420" w:rsidR="0094506C" w:rsidRPr="00556AA9" w:rsidRDefault="0094506C" w:rsidP="0094506C">
      <w:pPr>
        <w:pStyle w:val="Style1"/>
        <w:keepNext w:val="0"/>
        <w:keepLines w:val="0"/>
        <w:spacing w:after="0" w:line="276" w:lineRule="auto"/>
        <w:ind w:left="0" w:firstLine="0"/>
        <w:rPr>
          <w:rFonts w:asciiTheme="majorHAnsi" w:hAnsiTheme="majorHAnsi" w:cstheme="majorHAnsi"/>
          <w:color w:val="000000" w:themeColor="text1"/>
          <w:sz w:val="72"/>
          <w:szCs w:val="72"/>
        </w:rPr>
      </w:pPr>
      <w:bookmarkStart w:id="0" w:name="_Toc117491459"/>
      <w:bookmarkStart w:id="1" w:name="_Toc118722816"/>
      <w:r w:rsidRPr="00556AA9">
        <w:rPr>
          <w:rFonts w:asciiTheme="majorHAnsi" w:hAnsiTheme="majorHAnsi" w:cstheme="majorHAnsi"/>
          <w:color w:val="000000" w:themeColor="text1"/>
          <w:sz w:val="72"/>
          <w:szCs w:val="72"/>
        </w:rPr>
        <w:t>Datenschutzerklärung</w:t>
      </w:r>
    </w:p>
    <w:p w14:paraId="0B069B43" w14:textId="5ABDB5A2" w:rsidR="0094506C" w:rsidRPr="00556AA9" w:rsidRDefault="0094506C" w:rsidP="0094506C">
      <w:pPr>
        <w:pStyle w:val="Style1"/>
        <w:keepNext w:val="0"/>
        <w:keepLines w:val="0"/>
        <w:spacing w:after="0" w:line="276" w:lineRule="auto"/>
        <w:ind w:left="0" w:firstLine="0"/>
        <w:rPr>
          <w:rFonts w:asciiTheme="majorHAnsi" w:hAnsiTheme="majorHAnsi" w:cstheme="majorHAnsi"/>
          <w:color w:val="000000" w:themeColor="text1"/>
          <w:sz w:val="22"/>
          <w:szCs w:val="22"/>
        </w:rPr>
      </w:pPr>
      <w:r w:rsidRPr="00556AA9">
        <w:rPr>
          <w:rFonts w:asciiTheme="majorHAnsi" w:hAnsiTheme="majorHAnsi" w:cstheme="majorHAnsi"/>
          <w:color w:val="000000" w:themeColor="text1"/>
          <w:sz w:val="22"/>
          <w:szCs w:val="22"/>
        </w:rPr>
        <w:t xml:space="preserve">Stand </w:t>
      </w:r>
      <w:r w:rsidR="00365B80" w:rsidRPr="00556AA9">
        <w:rPr>
          <w:rFonts w:asciiTheme="majorHAnsi" w:hAnsiTheme="majorHAnsi" w:cstheme="majorHAnsi"/>
          <w:color w:val="000000" w:themeColor="text1"/>
          <w:sz w:val="22"/>
          <w:szCs w:val="22"/>
        </w:rPr>
        <w:t>22</w:t>
      </w:r>
      <w:r w:rsidRPr="00556AA9">
        <w:rPr>
          <w:rFonts w:asciiTheme="majorHAnsi" w:hAnsiTheme="majorHAnsi" w:cstheme="majorHAnsi"/>
          <w:color w:val="000000" w:themeColor="text1"/>
          <w:sz w:val="22"/>
          <w:szCs w:val="22"/>
        </w:rPr>
        <w:t>.0</w:t>
      </w:r>
      <w:r w:rsidR="00184A89" w:rsidRPr="00556AA9">
        <w:rPr>
          <w:rFonts w:asciiTheme="majorHAnsi" w:hAnsiTheme="majorHAnsi" w:cstheme="majorHAnsi"/>
          <w:color w:val="000000" w:themeColor="text1"/>
          <w:sz w:val="22"/>
          <w:szCs w:val="22"/>
        </w:rPr>
        <w:t>5</w:t>
      </w:r>
      <w:r w:rsidRPr="00556AA9">
        <w:rPr>
          <w:rFonts w:asciiTheme="majorHAnsi" w:hAnsiTheme="majorHAnsi" w:cstheme="majorHAnsi"/>
          <w:color w:val="000000" w:themeColor="text1"/>
          <w:sz w:val="22"/>
          <w:szCs w:val="22"/>
        </w:rPr>
        <w:t xml:space="preserve">.2023 </w:t>
      </w:r>
    </w:p>
    <w:p w14:paraId="177F0B05" w14:textId="77777777" w:rsidR="0094506C" w:rsidRPr="00556AA9" w:rsidRDefault="0094506C" w:rsidP="0094506C">
      <w:pPr>
        <w:pStyle w:val="paragraph"/>
        <w:spacing w:before="0" w:beforeAutospacing="0" w:after="0" w:afterAutospacing="0" w:line="276" w:lineRule="auto"/>
        <w:rPr>
          <w:rFonts w:asciiTheme="majorHAnsi" w:eastAsia="Calibri" w:hAnsiTheme="majorHAnsi" w:cstheme="majorHAnsi"/>
          <w:b/>
          <w:bCs/>
          <w:color w:val="000000" w:themeColor="text1"/>
          <w:sz w:val="18"/>
          <w:szCs w:val="18"/>
        </w:rPr>
      </w:pPr>
    </w:p>
    <w:p w14:paraId="7FD682B3" w14:textId="77777777" w:rsidR="0094506C" w:rsidRPr="00556AA9" w:rsidRDefault="0094506C" w:rsidP="0094506C">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6360FC98" w14:textId="77777777" w:rsidR="0094506C" w:rsidRPr="00556AA9" w:rsidRDefault="0094506C" w:rsidP="0094506C">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556AA9">
        <w:rPr>
          <w:rFonts w:asciiTheme="majorHAnsi" w:eastAsia="Calibri" w:hAnsiTheme="majorHAnsi" w:cstheme="majorHAnsi"/>
          <w:color w:val="000000" w:themeColor="text1"/>
          <w:sz w:val="18"/>
          <w:szCs w:val="18"/>
        </w:rPr>
        <w:t>Hinweis für die Verwendung:</w:t>
      </w:r>
    </w:p>
    <w:p w14:paraId="1AC73EE5" w14:textId="39F91BFE" w:rsidR="0094506C" w:rsidRPr="00556AA9" w:rsidRDefault="0094506C" w:rsidP="0094506C">
      <w:pPr>
        <w:pStyle w:val="paragraph"/>
        <w:numPr>
          <w:ilvl w:val="0"/>
          <w:numId w:val="5"/>
        </w:numPr>
        <w:spacing w:before="0" w:beforeAutospacing="0" w:after="0" w:afterAutospacing="0" w:line="276" w:lineRule="auto"/>
        <w:rPr>
          <w:rFonts w:asciiTheme="majorHAnsi" w:eastAsia="Calibri" w:hAnsiTheme="majorHAnsi" w:cstheme="majorHAnsi"/>
          <w:color w:val="000000" w:themeColor="text1"/>
          <w:sz w:val="18"/>
          <w:szCs w:val="18"/>
        </w:rPr>
      </w:pPr>
      <w:r w:rsidRPr="00556AA9">
        <w:rPr>
          <w:rFonts w:asciiTheme="majorHAnsi" w:eastAsia="Calibri" w:hAnsiTheme="majorHAnsi" w:cstheme="majorHAnsi"/>
          <w:color w:val="000000" w:themeColor="text1"/>
          <w:sz w:val="18"/>
          <w:szCs w:val="18"/>
        </w:rPr>
        <w:t xml:space="preserve">Diese ist eine Datenschutzerklärung </w:t>
      </w:r>
      <w:r w:rsidR="006347CC" w:rsidRPr="00556AA9">
        <w:rPr>
          <w:rFonts w:asciiTheme="majorHAnsi" w:eastAsia="Calibri" w:hAnsiTheme="majorHAnsi" w:cstheme="majorHAnsi"/>
          <w:color w:val="000000" w:themeColor="text1"/>
          <w:sz w:val="18"/>
          <w:szCs w:val="18"/>
        </w:rPr>
        <w:t xml:space="preserve">(DSE) </w:t>
      </w:r>
      <w:r w:rsidRPr="00556AA9">
        <w:rPr>
          <w:rFonts w:asciiTheme="majorHAnsi" w:eastAsia="Calibri" w:hAnsiTheme="majorHAnsi" w:cstheme="majorHAnsi"/>
          <w:color w:val="000000" w:themeColor="text1"/>
          <w:sz w:val="18"/>
          <w:szCs w:val="18"/>
        </w:rPr>
        <w:t xml:space="preserve">für die </w:t>
      </w:r>
      <w:r w:rsidR="00556AA9">
        <w:rPr>
          <w:rFonts w:asciiTheme="majorHAnsi" w:eastAsia="Calibri" w:hAnsiTheme="majorHAnsi" w:cstheme="majorHAnsi"/>
          <w:color w:val="000000" w:themeColor="text1"/>
          <w:sz w:val="18"/>
          <w:szCs w:val="18"/>
        </w:rPr>
        <w:t>Website</w:t>
      </w:r>
    </w:p>
    <w:p w14:paraId="68C48B57" w14:textId="77777777" w:rsidR="0094506C" w:rsidRPr="00556AA9" w:rsidRDefault="0094506C" w:rsidP="0094506C">
      <w:pPr>
        <w:pStyle w:val="paragraph"/>
        <w:numPr>
          <w:ilvl w:val="0"/>
          <w:numId w:val="5"/>
        </w:numPr>
        <w:spacing w:before="0" w:beforeAutospacing="0" w:after="0" w:afterAutospacing="0" w:line="276" w:lineRule="auto"/>
        <w:rPr>
          <w:rFonts w:asciiTheme="majorHAnsi" w:eastAsia="Calibri" w:hAnsiTheme="majorHAnsi" w:cstheme="majorHAnsi"/>
          <w:color w:val="000000" w:themeColor="text1"/>
          <w:sz w:val="18"/>
          <w:szCs w:val="18"/>
        </w:rPr>
      </w:pPr>
      <w:r w:rsidRPr="00556AA9">
        <w:rPr>
          <w:rFonts w:asciiTheme="majorHAnsi" w:eastAsia="Calibri" w:hAnsiTheme="majorHAnsi" w:cstheme="majorHAnsi"/>
          <w:color w:val="000000" w:themeColor="text1"/>
          <w:sz w:val="18"/>
          <w:szCs w:val="18"/>
        </w:rPr>
        <w:t xml:space="preserve">Diese Vorlage wird von der AEM ihren Mitgliedern, ihren Partnerorganisationen und christlichen Organisationen in der Schweiz zur freien Verfügung gestellt. </w:t>
      </w:r>
    </w:p>
    <w:p w14:paraId="572272A1" w14:textId="77777777" w:rsidR="0094506C" w:rsidRPr="00556AA9" w:rsidRDefault="0094506C" w:rsidP="0094506C">
      <w:pPr>
        <w:pStyle w:val="paragraph"/>
        <w:numPr>
          <w:ilvl w:val="0"/>
          <w:numId w:val="5"/>
        </w:numPr>
        <w:spacing w:before="0" w:beforeAutospacing="0" w:after="0" w:afterAutospacing="0" w:line="276" w:lineRule="auto"/>
        <w:rPr>
          <w:rFonts w:asciiTheme="majorHAnsi" w:eastAsia="Calibri" w:hAnsiTheme="majorHAnsi" w:cstheme="majorHAnsi"/>
          <w:strike/>
          <w:color w:val="000000" w:themeColor="text1"/>
          <w:sz w:val="18"/>
          <w:szCs w:val="18"/>
        </w:rPr>
      </w:pPr>
      <w:r w:rsidRPr="00556AA9">
        <w:rPr>
          <w:rFonts w:asciiTheme="majorHAnsi" w:eastAsia="Calibri" w:hAnsiTheme="majorHAnsi" w:cstheme="majorHAnsi"/>
          <w:color w:val="000000" w:themeColor="text1"/>
          <w:sz w:val="18"/>
          <w:szCs w:val="18"/>
        </w:rPr>
        <w:t xml:space="preserve">Bei den </w:t>
      </w:r>
      <w:r w:rsidRPr="00556AA9">
        <w:rPr>
          <w:rFonts w:asciiTheme="majorHAnsi" w:eastAsia="Calibri" w:hAnsiTheme="majorHAnsi" w:cstheme="majorHAnsi"/>
          <w:color w:val="000000" w:themeColor="text1"/>
          <w:sz w:val="18"/>
          <w:szCs w:val="18"/>
          <w:highlight w:val="yellow"/>
        </w:rPr>
        <w:t>gelb markierten Stellen</w:t>
      </w:r>
      <w:r w:rsidRPr="00556AA9">
        <w:rPr>
          <w:rFonts w:asciiTheme="majorHAnsi" w:eastAsia="Calibri" w:hAnsiTheme="majorHAnsi" w:cstheme="majorHAnsi"/>
          <w:color w:val="000000" w:themeColor="text1"/>
          <w:sz w:val="18"/>
          <w:szCs w:val="18"/>
        </w:rPr>
        <w:t xml:space="preserve"> das «Zutreffende» stehen lassen und ergänzen. Alle anderen Textversionen streichen. Beispielsweise den Begriff </w:t>
      </w:r>
      <w:r w:rsidRPr="00556AA9">
        <w:rPr>
          <w:rFonts w:asciiTheme="majorHAnsi" w:eastAsia="Calibri" w:hAnsiTheme="majorHAnsi" w:cstheme="majorHAnsi"/>
          <w:color w:val="000000" w:themeColor="text1"/>
          <w:sz w:val="18"/>
          <w:szCs w:val="18"/>
          <w:highlight w:val="yellow"/>
        </w:rPr>
        <w:t>Name Organisation YX</w:t>
      </w:r>
      <w:r w:rsidRPr="00556AA9">
        <w:rPr>
          <w:rFonts w:asciiTheme="majorHAnsi" w:eastAsia="Calibri" w:hAnsiTheme="majorHAnsi" w:cstheme="majorHAnsi"/>
          <w:color w:val="000000" w:themeColor="text1"/>
          <w:sz w:val="18"/>
          <w:szCs w:val="18"/>
        </w:rPr>
        <w:t xml:space="preserve"> mit dem jeweiligen Organisationsnamen ersetzen.</w:t>
      </w:r>
    </w:p>
    <w:p w14:paraId="5F946526" w14:textId="77777777" w:rsidR="0094506C" w:rsidRPr="00556AA9" w:rsidRDefault="0094506C" w:rsidP="0094506C">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rPr>
      </w:pPr>
    </w:p>
    <w:p w14:paraId="5AF95AC3" w14:textId="77777777" w:rsidR="0094506C" w:rsidRPr="00556AA9" w:rsidRDefault="0094506C" w:rsidP="0094506C">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556AA9">
        <w:rPr>
          <w:rFonts w:asciiTheme="majorHAnsi" w:eastAsia="Calibri" w:hAnsiTheme="majorHAnsi" w:cstheme="majorHAnsi"/>
          <w:color w:val="000000" w:themeColor="text1"/>
          <w:sz w:val="18"/>
          <w:szCs w:val="18"/>
        </w:rPr>
        <w:t xml:space="preserve">Haftungsausschluss: </w:t>
      </w:r>
    </w:p>
    <w:p w14:paraId="2B1BE3A0" w14:textId="77777777" w:rsidR="0094506C" w:rsidRPr="00556AA9" w:rsidRDefault="0094506C" w:rsidP="0094506C">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556AA9">
        <w:rPr>
          <w:rFonts w:asciiTheme="majorHAnsi" w:eastAsia="Calibri" w:hAnsiTheme="majorHAnsi" w:cstheme="majorHAnsi"/>
          <w:color w:val="000000" w:themeColor="text1"/>
          <w:sz w:val="18"/>
          <w:szCs w:val="18"/>
        </w:rPr>
        <w:t>Die AEM übernimmt trotz sorgfältiger Kontrolle für die Inhalte und die Verwendung dieser Vorlage keine Haftung.</w:t>
      </w:r>
    </w:p>
    <w:p w14:paraId="67F84378" w14:textId="77777777" w:rsidR="0094506C" w:rsidRPr="00556AA9" w:rsidRDefault="0094506C" w:rsidP="00DD1506">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3A414456" w14:textId="77777777" w:rsidR="0094506C" w:rsidRPr="00556AA9" w:rsidRDefault="0094506C" w:rsidP="0094506C">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rPr>
      </w:pPr>
    </w:p>
    <w:p w14:paraId="74E766BD" w14:textId="77777777" w:rsidR="0094506C" w:rsidRPr="00556AA9" w:rsidRDefault="0094506C" w:rsidP="0094506C">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Für weitere Informationen stehen Ihnen gerne zur Verfügung:  </w:t>
      </w:r>
    </w:p>
    <w:p w14:paraId="6C5D5625" w14:textId="77777777" w:rsidR="0094506C" w:rsidRPr="00556AA9" w:rsidRDefault="0094506C" w:rsidP="0094506C">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 xml:space="preserve">Lorena Marti, Assistentin Präsidium AEM, </w:t>
      </w:r>
      <w:hyperlink r:id="rId11" w:history="1">
        <w:r w:rsidRPr="00556AA9">
          <w:rPr>
            <w:rStyle w:val="Hyperlink"/>
            <w:rFonts w:asciiTheme="majorHAnsi" w:hAnsiTheme="majorHAnsi" w:cstheme="majorHAnsi"/>
            <w:color w:val="000000" w:themeColor="text1"/>
            <w:sz w:val="18"/>
            <w:szCs w:val="18"/>
            <w:lang w:eastAsia="en-US" w:bidi="en-US"/>
          </w:rPr>
          <w:t>lorena.marti@aem</w:t>
        </w:r>
      </w:hyperlink>
      <w:r w:rsidRPr="00556AA9">
        <w:rPr>
          <w:rFonts w:asciiTheme="majorHAnsi" w:hAnsiTheme="majorHAnsi" w:cstheme="majorHAnsi"/>
          <w:color w:val="000000" w:themeColor="text1"/>
          <w:sz w:val="18"/>
          <w:szCs w:val="18"/>
          <w:lang w:eastAsia="en-US" w:bidi="en-US"/>
        </w:rPr>
        <w:t>.ch, +41 43 344 72 07</w:t>
      </w:r>
    </w:p>
    <w:p w14:paraId="53BEC273" w14:textId="7B7808A6" w:rsidR="0094506C" w:rsidRPr="00556AA9" w:rsidRDefault="0094506C" w:rsidP="0094506C">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val="en-US" w:eastAsia="en-US" w:bidi="en-US"/>
        </w:rPr>
      </w:pPr>
      <w:r w:rsidRPr="00556AA9">
        <w:rPr>
          <w:rFonts w:asciiTheme="majorHAnsi" w:hAnsiTheme="majorHAnsi" w:cstheme="majorHAnsi"/>
          <w:color w:val="000000" w:themeColor="text1"/>
          <w:sz w:val="18"/>
          <w:szCs w:val="18"/>
          <w:lang w:val="en-US" w:eastAsia="en-US" w:bidi="en-US"/>
        </w:rPr>
        <w:t xml:space="preserve">Beat Leuthold, Präsident AEM, </w:t>
      </w:r>
      <w:hyperlink r:id="rId12" w:history="1">
        <w:r w:rsidRPr="00556AA9">
          <w:rPr>
            <w:rStyle w:val="Hyperlink"/>
            <w:rFonts w:asciiTheme="majorHAnsi" w:hAnsiTheme="majorHAnsi" w:cstheme="majorHAnsi"/>
            <w:color w:val="000000" w:themeColor="text1"/>
            <w:sz w:val="18"/>
            <w:szCs w:val="18"/>
            <w:lang w:val="en-US" w:eastAsia="en-US" w:bidi="en-US"/>
          </w:rPr>
          <w:t>beat.leuthold@aem</w:t>
        </w:r>
      </w:hyperlink>
      <w:r w:rsidRPr="00556AA9">
        <w:rPr>
          <w:rFonts w:asciiTheme="majorHAnsi" w:hAnsiTheme="majorHAnsi" w:cstheme="majorHAnsi"/>
          <w:color w:val="000000" w:themeColor="text1"/>
          <w:sz w:val="18"/>
          <w:szCs w:val="18"/>
          <w:lang w:val="en-US" w:eastAsia="en-US" w:bidi="en-US"/>
        </w:rPr>
        <w:t>.ch</w:t>
      </w:r>
      <w:r w:rsidRPr="00556AA9">
        <w:rPr>
          <w:rFonts w:asciiTheme="majorHAnsi" w:hAnsiTheme="majorHAnsi" w:cstheme="majorHAnsi"/>
          <w:color w:val="000000" w:themeColor="text1"/>
          <w:sz w:val="18"/>
          <w:szCs w:val="18"/>
          <w:lang w:eastAsia="en-US" w:bidi="en-US"/>
        </w:rPr>
        <w:t xml:space="preserve">, </w:t>
      </w:r>
      <w:r w:rsidRPr="00556AA9">
        <w:rPr>
          <w:rFonts w:asciiTheme="majorHAnsi" w:hAnsiTheme="majorHAnsi" w:cstheme="majorHAnsi"/>
          <w:color w:val="000000" w:themeColor="text1"/>
          <w:sz w:val="18"/>
          <w:szCs w:val="18"/>
          <w:lang w:val="en-US" w:eastAsia="en-US" w:bidi="en-US"/>
        </w:rPr>
        <w:t xml:space="preserve">+41 79 198 83 76, </w:t>
      </w:r>
    </w:p>
    <w:p w14:paraId="58369D1A" w14:textId="77777777" w:rsidR="0094506C" w:rsidRPr="00556AA9" w:rsidRDefault="0094506C" w:rsidP="0094506C">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val="en-US" w:eastAsia="en-US" w:bidi="en-US"/>
        </w:rPr>
      </w:pPr>
    </w:p>
    <w:p w14:paraId="4235DACB" w14:textId="77777777" w:rsidR="0094506C" w:rsidRPr="00556AA9" w:rsidRDefault="0094506C" w:rsidP="0094506C">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val="en-US" w:eastAsia="en-US" w:bidi="en-US"/>
        </w:rPr>
      </w:pPr>
      <w:r w:rsidRPr="00556AA9">
        <w:rPr>
          <w:rFonts w:asciiTheme="majorHAnsi" w:hAnsiTheme="majorHAnsi" w:cstheme="majorHAnsi"/>
          <w:color w:val="000000" w:themeColor="text1"/>
          <w:sz w:val="18"/>
          <w:szCs w:val="18"/>
          <w:lang w:val="en-US" w:eastAsia="en-US" w:bidi="en-US"/>
        </w:rPr>
        <w:t> </w:t>
      </w:r>
    </w:p>
    <w:p w14:paraId="27176A40" w14:textId="77777777" w:rsidR="0094506C" w:rsidRPr="00556AA9" w:rsidRDefault="0094506C" w:rsidP="0094506C">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Die AEM</w:t>
      </w:r>
    </w:p>
    <w:p w14:paraId="4853DE2F" w14:textId="77777777" w:rsidR="0094506C" w:rsidRPr="00556AA9" w:rsidRDefault="0094506C" w:rsidP="0094506C">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Als Dachverband von heute 33 Missionswerken und 5 theologischen Ausbildungsstätten fördert die AEM das Anliegen, das Evangelium in Wort und Tat über alle Kulturschranken hinweg zu verbreiten, lokal und global. Sie ist ein Netzwerk und Kompetenzzentrum für ganzheitliche Missionsarbeit und setzt sich ein für Mobilisation, Bildung, Lobbying, Personalbetreuung und Qualitätssicherung. </w:t>
      </w:r>
    </w:p>
    <w:p w14:paraId="547F8F1C" w14:textId="77777777" w:rsidR="0094506C" w:rsidRPr="00556AA9" w:rsidRDefault="0094506C" w:rsidP="0094506C">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 </w:t>
      </w:r>
    </w:p>
    <w:p w14:paraId="3CA1FD70" w14:textId="77777777" w:rsidR="0094506C" w:rsidRPr="00556AA9" w:rsidRDefault="0094506C" w:rsidP="0094506C">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Der Verein AEM entstand 1972 zur Stärkung und Ermutigung der evangelischen Missions- und Hilfswerke. Die AEM ist eine Arbeitsgemeinschaft der Schweizerischen Evangelischen Allianz. </w:t>
      </w:r>
    </w:p>
    <w:p w14:paraId="2D848A7B" w14:textId="77777777" w:rsidR="0094506C" w:rsidRPr="00556AA9" w:rsidRDefault="0094506C" w:rsidP="0094506C">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 </w:t>
      </w:r>
    </w:p>
    <w:p w14:paraId="50C14D86" w14:textId="77777777" w:rsidR="0094506C" w:rsidRPr="00556AA9" w:rsidRDefault="0094506C" w:rsidP="0094506C">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556AA9">
        <w:rPr>
          <w:rFonts w:asciiTheme="majorHAnsi" w:hAnsiTheme="majorHAnsi" w:cstheme="majorHAnsi"/>
          <w:color w:val="000000" w:themeColor="text1"/>
          <w:sz w:val="18"/>
          <w:szCs w:val="18"/>
          <w:lang w:eastAsia="en-US" w:bidi="en-US"/>
        </w:rPr>
        <w:t xml:space="preserve">Link: </w:t>
      </w:r>
      <w:hyperlink r:id="rId13" w:history="1">
        <w:r w:rsidRPr="00556AA9">
          <w:rPr>
            <w:rStyle w:val="Hyperlink"/>
            <w:rFonts w:asciiTheme="majorHAnsi" w:hAnsiTheme="majorHAnsi" w:cstheme="majorHAnsi"/>
            <w:color w:val="000000" w:themeColor="text1"/>
            <w:sz w:val="18"/>
            <w:szCs w:val="18"/>
            <w:lang w:eastAsia="en-US" w:bidi="en-US"/>
          </w:rPr>
          <w:t>www.aem</w:t>
        </w:r>
      </w:hyperlink>
      <w:r w:rsidRPr="00556AA9">
        <w:rPr>
          <w:rFonts w:asciiTheme="majorHAnsi" w:hAnsiTheme="majorHAnsi" w:cstheme="majorHAnsi"/>
          <w:color w:val="000000" w:themeColor="text1"/>
          <w:sz w:val="18"/>
          <w:szCs w:val="18"/>
          <w:lang w:eastAsia="en-US" w:bidi="en-US"/>
        </w:rPr>
        <w:t>.ch  </w:t>
      </w:r>
    </w:p>
    <w:p w14:paraId="22C7FA67" w14:textId="77777777" w:rsidR="0094506C" w:rsidRPr="00556AA9" w:rsidRDefault="0094506C" w:rsidP="0094506C">
      <w:pPr>
        <w:spacing w:after="0" w:line="276" w:lineRule="auto"/>
        <w:rPr>
          <w:rFonts w:asciiTheme="majorHAnsi" w:hAnsiTheme="majorHAnsi" w:cstheme="majorHAnsi"/>
          <w:color w:val="000000" w:themeColor="text1"/>
        </w:rPr>
      </w:pPr>
    </w:p>
    <w:p w14:paraId="6CDE0A65" w14:textId="77777777" w:rsidR="0094506C" w:rsidRPr="00556AA9" w:rsidRDefault="0094506C" w:rsidP="0094506C">
      <w:pPr>
        <w:spacing w:after="0" w:line="276" w:lineRule="auto"/>
        <w:rPr>
          <w:rFonts w:asciiTheme="majorHAnsi" w:hAnsiTheme="majorHAnsi" w:cstheme="majorHAnsi"/>
          <w:color w:val="000000" w:themeColor="text1"/>
        </w:rPr>
      </w:pPr>
      <w:r w:rsidRPr="00556AA9">
        <w:rPr>
          <w:rFonts w:asciiTheme="majorHAnsi" w:hAnsiTheme="majorHAnsi" w:cstheme="majorHAnsi"/>
          <w:color w:val="000000" w:themeColor="text1"/>
        </w:rPr>
        <w:br w:type="page"/>
      </w:r>
    </w:p>
    <w:p w14:paraId="1D41C1C0" w14:textId="77777777" w:rsidR="0094506C" w:rsidRPr="00556AA9" w:rsidRDefault="0094506C" w:rsidP="0094506C">
      <w:pPr>
        <w:pStyle w:val="Style1"/>
        <w:keepNext w:val="0"/>
        <w:keepLines w:val="0"/>
        <w:spacing w:after="0" w:line="276" w:lineRule="auto"/>
        <w:ind w:left="0" w:firstLine="0"/>
        <w:rPr>
          <w:rFonts w:asciiTheme="majorHAnsi" w:eastAsia="Calibri" w:hAnsiTheme="majorHAnsi" w:cstheme="majorHAnsi"/>
          <w:color w:val="000000" w:themeColor="text1"/>
          <w:sz w:val="52"/>
          <w:szCs w:val="52"/>
        </w:rPr>
      </w:pPr>
      <w:r w:rsidRPr="00556AA9">
        <w:rPr>
          <w:rFonts w:asciiTheme="majorHAnsi" w:eastAsia="Calibri" w:hAnsiTheme="majorHAnsi" w:cstheme="majorHAnsi"/>
          <w:color w:val="000000" w:themeColor="text1"/>
          <w:sz w:val="52"/>
          <w:szCs w:val="52"/>
        </w:rPr>
        <w:lastRenderedPageBreak/>
        <w:t>Begriffsdefinitionen</w:t>
      </w:r>
    </w:p>
    <w:p w14:paraId="7EB29C5E" w14:textId="77777777" w:rsidR="0094506C" w:rsidRPr="00556AA9" w:rsidRDefault="0094506C" w:rsidP="0094506C">
      <w:pPr>
        <w:pStyle w:val="Style1"/>
        <w:keepNext w:val="0"/>
        <w:keepLines w:val="0"/>
        <w:spacing w:after="0" w:line="276" w:lineRule="auto"/>
        <w:ind w:left="0" w:firstLine="0"/>
        <w:rPr>
          <w:rFonts w:asciiTheme="majorHAnsi" w:eastAsia="Calibri" w:hAnsiTheme="majorHAnsi" w:cstheme="majorHAnsi"/>
          <w:color w:val="000000" w:themeColor="text1"/>
        </w:rPr>
      </w:pPr>
    </w:p>
    <w:p w14:paraId="2525B624" w14:textId="77777777" w:rsidR="0094506C" w:rsidRPr="00556AA9" w:rsidRDefault="0094506C" w:rsidP="0094506C">
      <w:pPr>
        <w:pStyle w:val="Style1"/>
        <w:keepNext w:val="0"/>
        <w:keepLines w:val="0"/>
        <w:spacing w:after="0" w:line="276" w:lineRule="auto"/>
        <w:ind w:left="0" w:firstLine="0"/>
        <w:rPr>
          <w:rFonts w:asciiTheme="majorHAnsi" w:eastAsia="Calibri" w:hAnsiTheme="majorHAnsi" w:cstheme="majorHAnsi"/>
          <w:color w:val="000000" w:themeColor="text1"/>
        </w:rPr>
      </w:pPr>
    </w:p>
    <w:tbl>
      <w:tblPr>
        <w:tblStyle w:val="Tabellenraster"/>
        <w:tblW w:w="9630" w:type="dxa"/>
        <w:tblLayout w:type="fixed"/>
        <w:tblLook w:val="04A0" w:firstRow="1" w:lastRow="0" w:firstColumn="1" w:lastColumn="0" w:noHBand="0" w:noVBand="1"/>
      </w:tblPr>
      <w:tblGrid>
        <w:gridCol w:w="2694"/>
        <w:gridCol w:w="6936"/>
      </w:tblGrid>
      <w:tr w:rsidR="00556AA9" w:rsidRPr="00556AA9" w14:paraId="5E57464E" w14:textId="77777777" w:rsidTr="008327BC">
        <w:trPr>
          <w:trHeight w:val="300"/>
        </w:trPr>
        <w:tc>
          <w:tcPr>
            <w:tcW w:w="2694" w:type="dxa"/>
            <w:tcBorders>
              <w:top w:val="single" w:sz="12" w:space="0" w:color="44546A" w:themeColor="text2"/>
              <w:left w:val="nil"/>
              <w:bottom w:val="single" w:sz="12" w:space="0" w:color="44546A" w:themeColor="text2"/>
              <w:right w:val="nil"/>
            </w:tcBorders>
            <w:tcMar>
              <w:left w:w="105" w:type="dxa"/>
              <w:right w:w="105" w:type="dxa"/>
            </w:tcMar>
          </w:tcPr>
          <w:p w14:paraId="32C93D73" w14:textId="77777777" w:rsidR="0094506C" w:rsidRPr="00556AA9" w:rsidRDefault="0094506C" w:rsidP="00103138">
            <w:pPr>
              <w:pStyle w:val="Style1"/>
              <w:keepNext w:val="0"/>
              <w:keepLines w:val="0"/>
              <w:spacing w:after="0" w:line="276" w:lineRule="auto"/>
              <w:ind w:left="0" w:right="453" w:firstLine="0"/>
              <w:rPr>
                <w:rFonts w:asciiTheme="majorHAnsi" w:eastAsia="Calibri" w:hAnsiTheme="majorHAnsi" w:cstheme="majorHAnsi"/>
                <w:color w:val="000000" w:themeColor="text1"/>
                <w:sz w:val="22"/>
                <w:szCs w:val="22"/>
                <w:lang w:val="de-CH"/>
              </w:rPr>
            </w:pPr>
            <w:r w:rsidRPr="00556AA9">
              <w:rPr>
                <w:rFonts w:asciiTheme="majorHAnsi" w:eastAsia="Calibri" w:hAnsiTheme="majorHAnsi" w:cstheme="majorHAnsi"/>
                <w:color w:val="000000" w:themeColor="text1"/>
                <w:sz w:val="22"/>
                <w:szCs w:val="22"/>
                <w:lang w:val="de-CH"/>
              </w:rPr>
              <w:t>Begriff</w:t>
            </w:r>
          </w:p>
        </w:tc>
        <w:tc>
          <w:tcPr>
            <w:tcW w:w="6936" w:type="dxa"/>
            <w:tcBorders>
              <w:top w:val="single" w:sz="12" w:space="0" w:color="44546A" w:themeColor="text2"/>
              <w:left w:val="nil"/>
              <w:bottom w:val="single" w:sz="12" w:space="0" w:color="44546A" w:themeColor="text2"/>
              <w:right w:val="nil"/>
            </w:tcBorders>
            <w:tcMar>
              <w:left w:w="105" w:type="dxa"/>
              <w:right w:w="105" w:type="dxa"/>
            </w:tcMar>
          </w:tcPr>
          <w:p w14:paraId="6D472B5B" w14:textId="77777777" w:rsidR="0094506C" w:rsidRPr="00556AA9" w:rsidRDefault="0094506C" w:rsidP="00103138">
            <w:pPr>
              <w:pStyle w:val="Style1"/>
              <w:keepNext w:val="0"/>
              <w:keepLines w:val="0"/>
              <w:spacing w:after="0" w:line="276" w:lineRule="auto"/>
              <w:ind w:left="0" w:right="-124" w:firstLine="0"/>
              <w:rPr>
                <w:rFonts w:asciiTheme="majorHAnsi" w:eastAsia="Calibri" w:hAnsiTheme="majorHAnsi" w:cstheme="majorHAnsi"/>
                <w:color w:val="000000" w:themeColor="text1"/>
                <w:sz w:val="22"/>
                <w:szCs w:val="22"/>
                <w:lang w:val="de-CH"/>
              </w:rPr>
            </w:pPr>
            <w:r w:rsidRPr="00556AA9">
              <w:rPr>
                <w:rFonts w:asciiTheme="majorHAnsi" w:eastAsia="Calibri" w:hAnsiTheme="majorHAnsi" w:cstheme="majorHAnsi"/>
                <w:color w:val="000000" w:themeColor="text1"/>
                <w:sz w:val="22"/>
                <w:szCs w:val="22"/>
                <w:lang w:val="de-CH"/>
              </w:rPr>
              <w:t>Beschreibung</w:t>
            </w:r>
          </w:p>
        </w:tc>
      </w:tr>
      <w:tr w:rsidR="00556AA9" w:rsidRPr="00556AA9" w14:paraId="4FBA48BC" w14:textId="77777777" w:rsidTr="008327BC">
        <w:trPr>
          <w:trHeight w:val="300"/>
        </w:trPr>
        <w:tc>
          <w:tcPr>
            <w:tcW w:w="2694" w:type="dxa"/>
            <w:tcBorders>
              <w:top w:val="single" w:sz="6" w:space="0" w:color="44546A" w:themeColor="text2"/>
              <w:left w:val="nil"/>
              <w:bottom w:val="single" w:sz="6" w:space="0" w:color="44546A" w:themeColor="text2"/>
              <w:right w:val="nil"/>
            </w:tcBorders>
            <w:tcMar>
              <w:left w:w="105" w:type="dxa"/>
              <w:right w:w="105" w:type="dxa"/>
            </w:tcMar>
          </w:tcPr>
          <w:p w14:paraId="55C65126" w14:textId="22F8E8C8" w:rsidR="0094506C" w:rsidRPr="00556AA9" w:rsidRDefault="0094506C" w:rsidP="00103138">
            <w:pPr>
              <w:pStyle w:val="Style1"/>
              <w:keepNext w:val="0"/>
              <w:keepLines w:val="0"/>
              <w:spacing w:after="0" w:line="276" w:lineRule="auto"/>
              <w:ind w:left="0" w:right="453" w:firstLine="0"/>
              <w:rPr>
                <w:rFonts w:asciiTheme="majorHAnsi" w:eastAsia="Calibri" w:hAnsiTheme="majorHAnsi" w:cstheme="majorHAnsi"/>
                <w:color w:val="000000" w:themeColor="text1"/>
                <w:sz w:val="18"/>
                <w:szCs w:val="18"/>
                <w:lang w:val="de-CH"/>
              </w:rPr>
            </w:pPr>
            <w:r w:rsidRPr="00556AA9">
              <w:rPr>
                <w:rFonts w:asciiTheme="majorHAnsi" w:eastAsia="Calibri" w:hAnsiTheme="majorHAnsi" w:cstheme="majorHAnsi"/>
                <w:color w:val="000000" w:themeColor="text1"/>
                <w:sz w:val="18"/>
                <w:szCs w:val="18"/>
                <w:lang w:val="de-CH"/>
              </w:rPr>
              <w:t>Personendaten/besonders schützenswerte Personen</w:t>
            </w:r>
            <w:r w:rsidR="008327BC" w:rsidRPr="00556AA9">
              <w:rPr>
                <w:rFonts w:asciiTheme="majorHAnsi" w:eastAsia="Calibri" w:hAnsiTheme="majorHAnsi" w:cstheme="majorHAnsi"/>
                <w:color w:val="000000" w:themeColor="text1"/>
                <w:sz w:val="18"/>
                <w:szCs w:val="18"/>
                <w:lang w:val="de-CH"/>
              </w:rPr>
              <w:t>-</w:t>
            </w:r>
            <w:r w:rsidRPr="00556AA9">
              <w:rPr>
                <w:rFonts w:asciiTheme="majorHAnsi" w:eastAsia="Calibri" w:hAnsiTheme="majorHAnsi" w:cstheme="majorHAnsi"/>
                <w:color w:val="000000" w:themeColor="text1"/>
                <w:sz w:val="18"/>
                <w:szCs w:val="18"/>
                <w:lang w:val="de-CH"/>
              </w:rPr>
              <w:t>daten</w:t>
            </w:r>
          </w:p>
        </w:tc>
        <w:tc>
          <w:tcPr>
            <w:tcW w:w="6936" w:type="dxa"/>
            <w:tcBorders>
              <w:top w:val="single" w:sz="6" w:space="0" w:color="44546A" w:themeColor="text2"/>
              <w:left w:val="nil"/>
              <w:bottom w:val="single" w:sz="6" w:space="0" w:color="44546A" w:themeColor="text2"/>
              <w:right w:val="nil"/>
            </w:tcBorders>
            <w:tcMar>
              <w:left w:w="105" w:type="dxa"/>
              <w:right w:w="105" w:type="dxa"/>
            </w:tcMar>
          </w:tcPr>
          <w:p w14:paraId="34240B01" w14:textId="77777777" w:rsidR="0094506C" w:rsidRPr="00556AA9" w:rsidRDefault="0094506C" w:rsidP="00103138">
            <w:pPr>
              <w:pStyle w:val="Style1"/>
              <w:keepNext w:val="0"/>
              <w:keepLines w:val="0"/>
              <w:spacing w:after="0" w:line="276" w:lineRule="auto"/>
              <w:ind w:left="0" w:right="-124" w:firstLine="0"/>
              <w:rPr>
                <w:rFonts w:asciiTheme="majorHAnsi" w:eastAsia="Calibri" w:hAnsiTheme="majorHAnsi" w:cstheme="majorHAnsi"/>
                <w:color w:val="000000" w:themeColor="text1"/>
                <w:sz w:val="18"/>
                <w:szCs w:val="18"/>
                <w:lang w:val="de-CH"/>
              </w:rPr>
            </w:pPr>
            <w:r w:rsidRPr="00556AA9">
              <w:rPr>
                <w:rFonts w:asciiTheme="majorHAnsi" w:eastAsia="Calibri" w:hAnsiTheme="majorHAnsi" w:cstheme="majorHAnsi"/>
                <w:b w:val="0"/>
                <w:bCs w:val="0"/>
                <w:color w:val="000000" w:themeColor="text1"/>
                <w:sz w:val="18"/>
                <w:szCs w:val="18"/>
                <w:lang w:val="de-CH"/>
              </w:rPr>
              <w:t xml:space="preserve">Als </w:t>
            </w:r>
            <w:r w:rsidRPr="00556AA9">
              <w:rPr>
                <w:rFonts w:asciiTheme="majorHAnsi" w:eastAsia="Calibri" w:hAnsiTheme="majorHAnsi" w:cstheme="majorHAnsi"/>
                <w:color w:val="000000" w:themeColor="text1"/>
                <w:sz w:val="18"/>
                <w:szCs w:val="18"/>
                <w:lang w:val="de-CH"/>
              </w:rPr>
              <w:t>Personendaten</w:t>
            </w:r>
            <w:r w:rsidRPr="00556AA9">
              <w:rPr>
                <w:rFonts w:asciiTheme="majorHAnsi" w:eastAsia="Calibri" w:hAnsiTheme="majorHAnsi" w:cstheme="majorHAnsi"/>
                <w:b w:val="0"/>
                <w:bCs w:val="0"/>
                <w:color w:val="000000" w:themeColor="text1"/>
                <w:sz w:val="18"/>
                <w:szCs w:val="18"/>
                <w:lang w:val="de-CH"/>
              </w:rPr>
              <w:t xml:space="preserve"> gelten alle Daten, die sich auf eine bestimmte oder bestimmbare Person beziehen. Ob eine Person direkt oder indirekt bestimmbar bzw. identifizierbar ist, hängt dabei insbesondere auch vom Kontext ab, in dem sich die Daten befinden bzw. in dem sie bearbeitet werden. Personendaten sind unter anderem Personalien, Kontaktdaten, Geschlecht, Geburtsdatum, berufliche Tätigkeit etc.</w:t>
            </w:r>
          </w:p>
          <w:p w14:paraId="65C6E3ED" w14:textId="77777777" w:rsidR="0094506C" w:rsidRPr="00556AA9" w:rsidRDefault="0094506C" w:rsidP="00103138">
            <w:pPr>
              <w:spacing w:after="0" w:line="276" w:lineRule="auto"/>
              <w:ind w:right="-124"/>
              <w:jc w:val="left"/>
              <w:rPr>
                <w:rFonts w:asciiTheme="majorHAnsi" w:eastAsia="Calibri" w:hAnsiTheme="majorHAnsi" w:cstheme="majorHAnsi"/>
                <w:b/>
                <w:bCs/>
                <w:color w:val="000000" w:themeColor="text1"/>
                <w:lang w:val="de-CH"/>
              </w:rPr>
            </w:pPr>
            <w:r w:rsidRPr="00556AA9">
              <w:rPr>
                <w:rFonts w:asciiTheme="majorHAnsi" w:hAnsiTheme="majorHAnsi" w:cstheme="majorHAnsi"/>
                <w:color w:val="000000" w:themeColor="text1"/>
                <w:lang w:val="de-CH"/>
              </w:rPr>
              <w:br/>
            </w:r>
            <w:r w:rsidRPr="00556AA9">
              <w:rPr>
                <w:rFonts w:asciiTheme="majorHAnsi" w:eastAsia="Calibri" w:hAnsiTheme="majorHAnsi" w:cstheme="majorHAnsi"/>
                <w:b/>
                <w:bCs/>
                <w:color w:val="000000" w:themeColor="text1"/>
                <w:lang w:val="de-CH"/>
              </w:rPr>
              <w:t>Besonders schützenswerte Personendaten</w:t>
            </w:r>
            <w:r w:rsidRPr="00556AA9">
              <w:rPr>
                <w:rFonts w:asciiTheme="majorHAnsi" w:eastAsia="Calibri" w:hAnsiTheme="majorHAnsi" w:cstheme="majorHAnsi"/>
                <w:color w:val="000000" w:themeColor="text1"/>
                <w:lang w:val="de-CH"/>
              </w:rPr>
              <w:t xml:space="preserve"> umfassen gemäss dem DSG Daten, die Auskunft geben über</w:t>
            </w:r>
          </w:p>
          <w:p w14:paraId="1A22EEA4" w14:textId="77777777" w:rsidR="0094506C" w:rsidRPr="00556AA9" w:rsidRDefault="0094506C" w:rsidP="00103138">
            <w:pPr>
              <w:pStyle w:val="Listenabsatz"/>
              <w:numPr>
                <w:ilvl w:val="0"/>
                <w:numId w:val="1"/>
              </w:numPr>
              <w:spacing w:after="0" w:line="276" w:lineRule="auto"/>
              <w:ind w:right="-124"/>
              <w:rPr>
                <w:rFonts w:asciiTheme="majorHAnsi" w:eastAsia="Calibri" w:hAnsiTheme="majorHAnsi" w:cstheme="majorHAnsi"/>
                <w:b/>
                <w:bCs/>
                <w:color w:val="000000" w:themeColor="text1"/>
                <w:lang w:val="de-CH"/>
              </w:rPr>
            </w:pPr>
            <w:r w:rsidRPr="00556AA9">
              <w:rPr>
                <w:rFonts w:asciiTheme="majorHAnsi" w:eastAsia="Calibri" w:hAnsiTheme="majorHAnsi" w:cstheme="majorHAnsi"/>
                <w:color w:val="000000" w:themeColor="text1"/>
                <w:lang w:val="de-CH"/>
              </w:rPr>
              <w:t>Gesundheit (z. B. Zustand, Diagnosen, Behandlungen etc.) und Intimsphäre (z. B. Sexualität),</w:t>
            </w:r>
          </w:p>
          <w:p w14:paraId="4929C080" w14:textId="77777777" w:rsidR="0094506C" w:rsidRPr="00556AA9" w:rsidRDefault="0094506C" w:rsidP="00103138">
            <w:pPr>
              <w:pStyle w:val="Listenabsatz"/>
              <w:numPr>
                <w:ilvl w:val="0"/>
                <w:numId w:val="1"/>
              </w:numPr>
              <w:spacing w:after="0" w:line="276" w:lineRule="auto"/>
              <w:ind w:right="-124"/>
              <w:rPr>
                <w:rFonts w:asciiTheme="majorHAnsi" w:eastAsia="Calibri" w:hAnsiTheme="majorHAnsi" w:cstheme="majorHAnsi"/>
                <w:b/>
                <w:bCs/>
                <w:color w:val="000000" w:themeColor="text1"/>
                <w:lang w:val="de-CH"/>
              </w:rPr>
            </w:pPr>
            <w:r w:rsidRPr="00556AA9">
              <w:rPr>
                <w:rFonts w:asciiTheme="majorHAnsi" w:eastAsia="Calibri" w:hAnsiTheme="majorHAnsi" w:cstheme="majorHAnsi"/>
                <w:color w:val="000000" w:themeColor="text1"/>
                <w:lang w:val="de-CH"/>
              </w:rPr>
              <w:t>Rassenzugehörigkeit und Ethnie,</w:t>
            </w:r>
          </w:p>
          <w:p w14:paraId="61CACDCF" w14:textId="77777777" w:rsidR="0094506C" w:rsidRPr="00556AA9" w:rsidRDefault="0094506C" w:rsidP="00103138">
            <w:pPr>
              <w:pStyle w:val="Listenabsatz"/>
              <w:numPr>
                <w:ilvl w:val="0"/>
                <w:numId w:val="1"/>
              </w:numPr>
              <w:spacing w:after="0" w:line="276" w:lineRule="auto"/>
              <w:ind w:right="-124"/>
              <w:rPr>
                <w:rFonts w:asciiTheme="majorHAnsi" w:eastAsia="Calibri" w:hAnsiTheme="majorHAnsi" w:cstheme="majorHAnsi"/>
                <w:b/>
                <w:bCs/>
                <w:color w:val="000000" w:themeColor="text1"/>
                <w:lang w:val="de-CH"/>
              </w:rPr>
            </w:pPr>
            <w:r w:rsidRPr="00556AA9">
              <w:rPr>
                <w:rFonts w:asciiTheme="majorHAnsi" w:eastAsia="Calibri" w:hAnsiTheme="majorHAnsi" w:cstheme="majorHAnsi"/>
                <w:color w:val="000000" w:themeColor="text1"/>
                <w:lang w:val="de-CH"/>
              </w:rPr>
              <w:t xml:space="preserve">religiöse, weltanschauliche, politische oder gewerkschaftliche Ansichten oder Tätigkeiten, </w:t>
            </w:r>
          </w:p>
          <w:p w14:paraId="3C4659D6" w14:textId="77777777" w:rsidR="0094506C" w:rsidRPr="00556AA9" w:rsidRDefault="0094506C" w:rsidP="00103138">
            <w:pPr>
              <w:pStyle w:val="Listenabsatz"/>
              <w:numPr>
                <w:ilvl w:val="0"/>
                <w:numId w:val="1"/>
              </w:numPr>
              <w:spacing w:after="0" w:line="276" w:lineRule="auto"/>
              <w:ind w:right="-124"/>
              <w:rPr>
                <w:rFonts w:asciiTheme="majorHAnsi" w:eastAsia="Calibri" w:hAnsiTheme="majorHAnsi" w:cstheme="majorHAnsi"/>
                <w:b/>
                <w:bCs/>
                <w:color w:val="000000" w:themeColor="text1"/>
                <w:lang w:val="de-CH"/>
              </w:rPr>
            </w:pPr>
            <w:r w:rsidRPr="00556AA9">
              <w:rPr>
                <w:rFonts w:asciiTheme="majorHAnsi" w:eastAsia="Calibri" w:hAnsiTheme="majorHAnsi" w:cstheme="majorHAnsi"/>
                <w:color w:val="000000" w:themeColor="text1"/>
                <w:lang w:val="de-CH"/>
              </w:rPr>
              <w:t xml:space="preserve">Massnahmen der sozialen Einzelfallhilfe, </w:t>
            </w:r>
          </w:p>
          <w:p w14:paraId="71F14633" w14:textId="77777777" w:rsidR="0094506C" w:rsidRPr="00556AA9" w:rsidRDefault="0094506C" w:rsidP="00103138">
            <w:pPr>
              <w:pStyle w:val="Listenabsatz"/>
              <w:numPr>
                <w:ilvl w:val="0"/>
                <w:numId w:val="1"/>
              </w:numPr>
              <w:spacing w:after="0" w:line="276" w:lineRule="auto"/>
              <w:ind w:right="-124"/>
              <w:rPr>
                <w:rFonts w:asciiTheme="majorHAnsi" w:eastAsia="Calibri" w:hAnsiTheme="majorHAnsi" w:cstheme="majorHAnsi"/>
                <w:b/>
                <w:bCs/>
                <w:color w:val="000000" w:themeColor="text1"/>
                <w:lang w:val="de-CH"/>
              </w:rPr>
            </w:pPr>
            <w:r w:rsidRPr="00556AA9">
              <w:rPr>
                <w:rFonts w:asciiTheme="majorHAnsi" w:eastAsia="Calibri" w:hAnsiTheme="majorHAnsi" w:cstheme="majorHAnsi"/>
                <w:color w:val="000000" w:themeColor="text1"/>
                <w:lang w:val="de-CH"/>
              </w:rPr>
              <w:t>administrative oder strafrechtliche Verfolgungen und Sanktionen,</w:t>
            </w:r>
          </w:p>
          <w:p w14:paraId="501EFC1A" w14:textId="0DB4E881" w:rsidR="0094506C" w:rsidRPr="00556AA9" w:rsidRDefault="0094506C" w:rsidP="00103138">
            <w:pPr>
              <w:pStyle w:val="Listenabsatz"/>
              <w:numPr>
                <w:ilvl w:val="0"/>
                <w:numId w:val="1"/>
              </w:numPr>
              <w:spacing w:after="0" w:line="276" w:lineRule="auto"/>
              <w:ind w:right="-124"/>
              <w:rPr>
                <w:rFonts w:asciiTheme="majorHAnsi" w:eastAsia="Calibri" w:hAnsiTheme="majorHAnsi" w:cstheme="majorHAnsi"/>
                <w:b/>
                <w:bCs/>
                <w:color w:val="000000" w:themeColor="text1"/>
                <w:lang w:val="de-CH"/>
              </w:rPr>
            </w:pPr>
            <w:r w:rsidRPr="00556AA9">
              <w:rPr>
                <w:rFonts w:asciiTheme="majorHAnsi" w:eastAsia="Calibri" w:hAnsiTheme="majorHAnsi" w:cstheme="majorHAnsi"/>
                <w:color w:val="000000" w:themeColor="text1"/>
                <w:lang w:val="de-CH"/>
              </w:rPr>
              <w:t>genetische Daten sowie biometrische Daten, die eine Person eindeutig identifizieren.</w:t>
            </w:r>
          </w:p>
        </w:tc>
      </w:tr>
      <w:tr w:rsidR="008327BC" w:rsidRPr="00556AA9" w14:paraId="78AA1521" w14:textId="77777777" w:rsidTr="008327BC">
        <w:trPr>
          <w:trHeight w:val="300"/>
        </w:trPr>
        <w:tc>
          <w:tcPr>
            <w:tcW w:w="2694" w:type="dxa"/>
            <w:tcBorders>
              <w:top w:val="single" w:sz="6" w:space="0" w:color="44546A" w:themeColor="text2"/>
              <w:left w:val="nil"/>
              <w:bottom w:val="single" w:sz="6" w:space="0" w:color="44546A" w:themeColor="text2"/>
              <w:right w:val="nil"/>
            </w:tcBorders>
            <w:tcMar>
              <w:left w:w="105" w:type="dxa"/>
              <w:right w:w="105" w:type="dxa"/>
            </w:tcMar>
          </w:tcPr>
          <w:p w14:paraId="38854597" w14:textId="19D4F942" w:rsidR="008327BC" w:rsidRPr="00556AA9" w:rsidRDefault="008327BC" w:rsidP="008327BC">
            <w:pPr>
              <w:pStyle w:val="Style1"/>
              <w:keepNext w:val="0"/>
              <w:keepLines w:val="0"/>
              <w:spacing w:after="0" w:line="276" w:lineRule="auto"/>
              <w:ind w:left="0" w:right="453" w:firstLine="0"/>
              <w:rPr>
                <w:rFonts w:asciiTheme="majorHAnsi" w:eastAsia="Calibri" w:hAnsiTheme="majorHAnsi" w:cstheme="majorHAnsi"/>
                <w:color w:val="000000" w:themeColor="text1"/>
                <w:sz w:val="18"/>
                <w:szCs w:val="18"/>
                <w:lang w:val="de-CH"/>
              </w:rPr>
            </w:pPr>
            <w:r w:rsidRPr="00556AA9">
              <w:rPr>
                <w:rFonts w:asciiTheme="majorHAnsi" w:eastAsia="Calibri" w:hAnsiTheme="majorHAnsi" w:cstheme="majorHAnsi"/>
                <w:color w:val="000000" w:themeColor="text1"/>
                <w:sz w:val="18"/>
                <w:szCs w:val="18"/>
                <w:lang w:val="de-CH"/>
              </w:rPr>
              <w:t>Bearbeitung</w:t>
            </w:r>
          </w:p>
        </w:tc>
        <w:tc>
          <w:tcPr>
            <w:tcW w:w="6936" w:type="dxa"/>
            <w:tcBorders>
              <w:top w:val="single" w:sz="6" w:space="0" w:color="44546A" w:themeColor="text2"/>
              <w:left w:val="nil"/>
              <w:bottom w:val="single" w:sz="6" w:space="0" w:color="44546A" w:themeColor="text2"/>
              <w:right w:val="nil"/>
            </w:tcBorders>
            <w:tcMar>
              <w:left w:w="105" w:type="dxa"/>
              <w:right w:w="105" w:type="dxa"/>
            </w:tcMar>
          </w:tcPr>
          <w:p w14:paraId="6BCB7DE8" w14:textId="1A6B0CC1" w:rsidR="008327BC" w:rsidRPr="00556AA9" w:rsidRDefault="008327BC" w:rsidP="008327BC">
            <w:pPr>
              <w:pStyle w:val="Style1"/>
              <w:keepNext w:val="0"/>
              <w:keepLines w:val="0"/>
              <w:spacing w:after="0" w:line="276" w:lineRule="auto"/>
              <w:ind w:left="0" w:right="-124" w:firstLine="0"/>
              <w:rPr>
                <w:rFonts w:asciiTheme="majorHAnsi" w:eastAsia="Calibri" w:hAnsiTheme="majorHAnsi" w:cstheme="majorHAnsi"/>
                <w:color w:val="000000" w:themeColor="text1"/>
                <w:sz w:val="18"/>
                <w:szCs w:val="18"/>
                <w:lang w:val="de-CH"/>
              </w:rPr>
            </w:pPr>
            <w:r w:rsidRPr="00556AA9">
              <w:rPr>
                <w:rFonts w:asciiTheme="majorHAnsi" w:eastAsia="Calibri" w:hAnsiTheme="majorHAnsi" w:cstheme="majorHAnsi"/>
                <w:b w:val="0"/>
                <w:bCs w:val="0"/>
                <w:color w:val="000000" w:themeColor="text1"/>
                <w:sz w:val="18"/>
                <w:szCs w:val="18"/>
                <w:lang w:val="de-CH"/>
              </w:rPr>
              <w:t xml:space="preserve">Die </w:t>
            </w:r>
            <w:r w:rsidRPr="00556AA9">
              <w:rPr>
                <w:rFonts w:asciiTheme="majorHAnsi" w:eastAsia="Calibri" w:hAnsiTheme="majorHAnsi" w:cstheme="majorHAnsi"/>
                <w:color w:val="000000" w:themeColor="text1"/>
                <w:sz w:val="18"/>
                <w:szCs w:val="18"/>
                <w:lang w:val="de-CH"/>
              </w:rPr>
              <w:t>Bearbeitung</w:t>
            </w:r>
            <w:r w:rsidRPr="00556AA9">
              <w:rPr>
                <w:rFonts w:asciiTheme="majorHAnsi" w:eastAsia="Calibri" w:hAnsiTheme="majorHAnsi" w:cstheme="majorHAnsi"/>
                <w:b w:val="0"/>
                <w:bCs w:val="0"/>
                <w:color w:val="000000" w:themeColor="text1"/>
                <w:sz w:val="18"/>
                <w:szCs w:val="18"/>
                <w:lang w:val="de-CH"/>
              </w:rPr>
              <w:t xml:space="preserve"> von Daten umfasst jeden Umgang mit Personendaten, unabhängig von angewandten Mitteln und Verfahren. Als Bearbeitung wird daher unter anderem Beschaffung, Speicherung, Aufbewahrung, Verwendung, Veränderung, Bekanntgabe, Archivierung, Löschung oder Vernichtung von Personendaten verstanden.</w:t>
            </w:r>
          </w:p>
        </w:tc>
      </w:tr>
    </w:tbl>
    <w:p w14:paraId="33BDF44E" w14:textId="77777777" w:rsidR="0094506C" w:rsidRPr="00556AA9" w:rsidRDefault="0094506C" w:rsidP="0094506C">
      <w:pPr>
        <w:spacing w:after="0" w:line="276" w:lineRule="auto"/>
        <w:jc w:val="left"/>
        <w:rPr>
          <w:rFonts w:asciiTheme="majorHAnsi" w:eastAsia="Calibri" w:hAnsiTheme="majorHAnsi" w:cstheme="majorHAnsi"/>
          <w:color w:val="000000" w:themeColor="text1"/>
          <w:sz w:val="20"/>
          <w:szCs w:val="20"/>
        </w:rPr>
      </w:pPr>
    </w:p>
    <w:p w14:paraId="19522F27" w14:textId="77777777" w:rsidR="0094506C" w:rsidRPr="00556AA9" w:rsidRDefault="0094506C" w:rsidP="0094506C">
      <w:pPr>
        <w:pStyle w:val="Style1"/>
        <w:keepNext w:val="0"/>
        <w:keepLines w:val="0"/>
        <w:spacing w:after="0" w:line="276" w:lineRule="auto"/>
        <w:ind w:left="0" w:firstLine="0"/>
        <w:rPr>
          <w:rFonts w:asciiTheme="majorHAnsi" w:eastAsia="Times New Roman" w:hAnsiTheme="majorHAnsi" w:cstheme="majorHAnsi"/>
          <w:b w:val="0"/>
          <w:bCs w:val="0"/>
          <w:color w:val="000000" w:themeColor="text1"/>
          <w:lang w:bidi="en-US"/>
        </w:rPr>
      </w:pPr>
    </w:p>
    <w:p w14:paraId="00E7A458" w14:textId="77777777" w:rsidR="0094506C" w:rsidRPr="00556AA9" w:rsidRDefault="0094506C" w:rsidP="0094506C">
      <w:pPr>
        <w:spacing w:after="0" w:line="276" w:lineRule="auto"/>
        <w:jc w:val="left"/>
        <w:rPr>
          <w:rFonts w:asciiTheme="majorHAnsi" w:hAnsiTheme="majorHAnsi" w:cstheme="majorHAnsi"/>
          <w:color w:val="000000" w:themeColor="text1"/>
          <w:lang w:bidi="en-US"/>
        </w:rPr>
        <w:sectPr w:rsidR="0094506C" w:rsidRPr="00556AA9" w:rsidSect="00804707">
          <w:headerReference w:type="default" r:id="rId14"/>
          <w:footerReference w:type="even" r:id="rId15"/>
          <w:footerReference w:type="default" r:id="rId16"/>
          <w:headerReference w:type="first" r:id="rId17"/>
          <w:footerReference w:type="first" r:id="rId18"/>
          <w:pgSz w:w="11900" w:h="16840"/>
          <w:pgMar w:top="1417" w:right="1417" w:bottom="1134" w:left="1417" w:header="567" w:footer="284" w:gutter="0"/>
          <w:cols w:space="720"/>
          <w:titlePg/>
          <w:docGrid w:linePitch="360"/>
        </w:sectPr>
      </w:pPr>
    </w:p>
    <w:p w14:paraId="519867C9" w14:textId="77777777" w:rsidR="0094506C" w:rsidRPr="00556AA9" w:rsidRDefault="0094506C" w:rsidP="0094506C">
      <w:pPr>
        <w:pStyle w:val="Style1"/>
        <w:keepNext w:val="0"/>
        <w:keepLines w:val="0"/>
        <w:spacing w:after="0" w:line="276" w:lineRule="auto"/>
        <w:ind w:left="0" w:firstLine="0"/>
        <w:rPr>
          <w:rFonts w:asciiTheme="majorHAnsi" w:eastAsia="Calibri" w:hAnsiTheme="majorHAnsi" w:cstheme="majorHAnsi"/>
          <w:color w:val="000000" w:themeColor="text1"/>
          <w:sz w:val="48"/>
          <w:szCs w:val="48"/>
        </w:rPr>
      </w:pPr>
      <w:r w:rsidRPr="00556AA9">
        <w:rPr>
          <w:rFonts w:asciiTheme="majorHAnsi" w:eastAsia="Calibri" w:hAnsiTheme="majorHAnsi" w:cstheme="majorHAnsi"/>
          <w:color w:val="000000" w:themeColor="text1"/>
          <w:sz w:val="48"/>
          <w:szCs w:val="48"/>
        </w:rPr>
        <w:lastRenderedPageBreak/>
        <w:t>Datenschutzerklärung</w:t>
      </w:r>
    </w:p>
    <w:p w14:paraId="35C1EC78" w14:textId="41F8CE44" w:rsidR="002F53E8" w:rsidRPr="00556AA9" w:rsidRDefault="00184A89" w:rsidP="00D63FDA">
      <w:pPr>
        <w:pStyle w:val="paragraph"/>
        <w:spacing w:before="0" w:beforeAutospacing="0" w:after="0" w:afterAutospacing="0" w:line="276" w:lineRule="auto"/>
        <w:jc w:val="both"/>
        <w:rPr>
          <w:rFonts w:asciiTheme="majorHAnsi" w:eastAsia="Calibri" w:hAnsiTheme="majorHAnsi" w:cstheme="majorHAnsi"/>
          <w:b/>
          <w:bCs/>
          <w:color w:val="000000" w:themeColor="text1"/>
          <w:sz w:val="18"/>
          <w:szCs w:val="18"/>
        </w:rPr>
      </w:pPr>
      <w:r w:rsidRPr="00556AA9">
        <w:rPr>
          <w:rFonts w:asciiTheme="majorHAnsi" w:eastAsia="Calibri" w:hAnsiTheme="majorHAnsi" w:cstheme="majorHAnsi"/>
          <w:b/>
          <w:bCs/>
          <w:color w:val="000000" w:themeColor="text1"/>
          <w:sz w:val="18"/>
          <w:szCs w:val="18"/>
        </w:rPr>
        <w:t>Worum geht es?</w:t>
      </w:r>
    </w:p>
    <w:p w14:paraId="474B17B2" w14:textId="67DA1E1B" w:rsidR="0094506C" w:rsidRPr="00556AA9" w:rsidRDefault="0094506C" w:rsidP="00D63FDA">
      <w:pPr>
        <w:pStyle w:val="paragraph"/>
        <w:spacing w:before="0" w:beforeAutospacing="0" w:after="0" w:afterAutospacing="0" w:line="276" w:lineRule="auto"/>
        <w:jc w:val="both"/>
        <w:rPr>
          <w:rFonts w:asciiTheme="majorHAnsi" w:eastAsia="Calibri" w:hAnsiTheme="majorHAnsi" w:cstheme="majorHAnsi"/>
          <w:color w:val="000000" w:themeColor="text1"/>
          <w:sz w:val="18"/>
          <w:szCs w:val="18"/>
        </w:rPr>
      </w:pPr>
      <w:r w:rsidRPr="00556AA9">
        <w:rPr>
          <w:rFonts w:asciiTheme="majorHAnsi" w:eastAsia="Calibri" w:hAnsiTheme="majorHAnsi" w:cstheme="majorHAnsi"/>
          <w:color w:val="000000" w:themeColor="text1"/>
          <w:sz w:val="18"/>
          <w:szCs w:val="18"/>
        </w:rPr>
        <w:t>Wir beschaffen in unserer Organisation diverse Personendaten. Hier informieren wir Sie wie im Datenschutzgesetz vorgeschrieben.</w:t>
      </w:r>
    </w:p>
    <w:p w14:paraId="5DD5911F" w14:textId="77777777" w:rsidR="0094506C" w:rsidRPr="00556AA9" w:rsidRDefault="0094506C" w:rsidP="0094506C">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652D29B3" w14:textId="16D1B355" w:rsidR="0094506C" w:rsidRPr="00556AA9" w:rsidRDefault="00184A89" w:rsidP="00D63FDA">
      <w:pPr>
        <w:pStyle w:val="paragraph"/>
        <w:spacing w:before="0" w:beforeAutospacing="0" w:after="0" w:afterAutospacing="0" w:line="276" w:lineRule="auto"/>
        <w:jc w:val="both"/>
        <w:rPr>
          <w:rFonts w:asciiTheme="majorHAnsi" w:hAnsiTheme="majorHAnsi" w:cstheme="majorHAnsi"/>
          <w:color w:val="000000" w:themeColor="text1"/>
          <w:sz w:val="18"/>
          <w:szCs w:val="18"/>
          <w:lang w:bidi="en-US"/>
        </w:rPr>
      </w:pPr>
      <w:r w:rsidRPr="00556AA9">
        <w:rPr>
          <w:rFonts w:asciiTheme="majorHAnsi" w:eastAsia="Calibri" w:hAnsiTheme="majorHAnsi" w:cstheme="majorHAnsi"/>
          <w:b/>
          <w:bCs/>
          <w:color w:val="000000" w:themeColor="text1"/>
          <w:sz w:val="18"/>
          <w:szCs w:val="18"/>
        </w:rPr>
        <w:t>Wer sind wir? (</w:t>
      </w:r>
      <w:r w:rsidR="0094506C" w:rsidRPr="00556AA9">
        <w:rPr>
          <w:rFonts w:asciiTheme="majorHAnsi" w:eastAsia="Calibri" w:hAnsiTheme="majorHAnsi" w:cstheme="majorHAnsi"/>
          <w:b/>
          <w:bCs/>
          <w:color w:val="000000" w:themeColor="text1"/>
          <w:sz w:val="18"/>
          <w:szCs w:val="18"/>
        </w:rPr>
        <w:t>Verantwortlichkeiten</w:t>
      </w:r>
      <w:r w:rsidRPr="00556AA9">
        <w:rPr>
          <w:rFonts w:asciiTheme="majorHAnsi" w:eastAsia="Calibri" w:hAnsiTheme="majorHAnsi" w:cstheme="majorHAnsi"/>
          <w:b/>
          <w:bCs/>
          <w:color w:val="000000" w:themeColor="text1"/>
          <w:sz w:val="18"/>
          <w:szCs w:val="18"/>
        </w:rPr>
        <w:t>)</w:t>
      </w:r>
    </w:p>
    <w:p w14:paraId="10A5B742" w14:textId="77777777" w:rsidR="0094506C" w:rsidRPr="00556AA9" w:rsidRDefault="0094506C" w:rsidP="00D63FD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highlight w:val="yellow"/>
          <w:lang w:bidi="en-US"/>
        </w:rPr>
        <w:t>[Name, Vorname</w:t>
      </w:r>
    </w:p>
    <w:p w14:paraId="407422C9" w14:textId="77777777" w:rsidR="0094506C" w:rsidRPr="00556AA9" w:rsidRDefault="0094506C" w:rsidP="00D63FD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highlight w:val="yellow"/>
          <w:lang w:bidi="en-US"/>
        </w:rPr>
        <w:t>Name Organisation/ Werk</w:t>
      </w:r>
    </w:p>
    <w:p w14:paraId="4267619F" w14:textId="77777777" w:rsidR="0094506C" w:rsidRPr="00556AA9" w:rsidRDefault="0094506C" w:rsidP="00D63FD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highlight w:val="yellow"/>
          <w:lang w:bidi="en-US"/>
        </w:rPr>
        <w:t>Adresse</w:t>
      </w:r>
    </w:p>
    <w:p w14:paraId="1318DA1F" w14:textId="77777777" w:rsidR="0094506C" w:rsidRPr="00556AA9" w:rsidRDefault="0094506C" w:rsidP="00D63FD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highlight w:val="yellow"/>
          <w:lang w:bidi="en-US"/>
        </w:rPr>
        <w:t>Telefonnummer</w:t>
      </w:r>
    </w:p>
    <w:p w14:paraId="3B748412" w14:textId="77777777" w:rsidR="0094506C" w:rsidRPr="00556AA9" w:rsidRDefault="0094506C" w:rsidP="00D63FD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highlight w:val="yellow"/>
          <w:lang w:bidi="en-US"/>
        </w:rPr>
        <w:t>Mail]</w:t>
      </w:r>
      <w:r w:rsidRPr="00556AA9">
        <w:rPr>
          <w:rFonts w:asciiTheme="majorHAnsi" w:hAnsiTheme="majorHAnsi" w:cstheme="majorHAnsi"/>
          <w:color w:val="000000" w:themeColor="text1"/>
          <w:szCs w:val="18"/>
          <w:lang w:bidi="en-US"/>
        </w:rPr>
        <w:t xml:space="preserve"> </w:t>
      </w:r>
    </w:p>
    <w:p w14:paraId="7FFB71D7" w14:textId="1086B67F" w:rsidR="0094506C" w:rsidRPr="00556AA9" w:rsidRDefault="0094506C" w:rsidP="00D63FD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(Im Folgenden: «Wir») ist als Betreiber der </w:t>
      </w:r>
      <w:r w:rsidR="00556AA9">
        <w:rPr>
          <w:rFonts w:asciiTheme="majorHAnsi" w:hAnsiTheme="majorHAnsi" w:cstheme="majorHAnsi"/>
          <w:color w:val="000000" w:themeColor="text1"/>
          <w:szCs w:val="18"/>
          <w:highlight w:val="yellow"/>
          <w:lang w:bidi="en-US"/>
        </w:rPr>
        <w:t>Website</w:t>
      </w:r>
      <w:r w:rsidRPr="00556AA9">
        <w:rPr>
          <w:rFonts w:asciiTheme="majorHAnsi" w:hAnsiTheme="majorHAnsi" w:cstheme="majorHAnsi"/>
          <w:color w:val="000000" w:themeColor="text1"/>
          <w:szCs w:val="18"/>
          <w:highlight w:val="yellow"/>
          <w:lang w:bidi="en-US"/>
        </w:rPr>
        <w:t xml:space="preserve"> [Name der </w:t>
      </w:r>
      <w:r w:rsidR="00556AA9">
        <w:rPr>
          <w:rFonts w:asciiTheme="majorHAnsi" w:hAnsiTheme="majorHAnsi" w:cstheme="majorHAnsi"/>
          <w:color w:val="000000" w:themeColor="text1"/>
          <w:szCs w:val="18"/>
          <w:highlight w:val="yellow"/>
          <w:lang w:bidi="en-US"/>
        </w:rPr>
        <w:t>Website</w:t>
      </w:r>
      <w:r w:rsidRPr="00556AA9">
        <w:rPr>
          <w:rFonts w:asciiTheme="majorHAnsi" w:hAnsiTheme="majorHAnsi" w:cstheme="majorHAnsi"/>
          <w:color w:val="000000" w:themeColor="text1"/>
          <w:szCs w:val="18"/>
          <w:highlight w:val="yellow"/>
          <w:lang w:bidi="en-US"/>
        </w:rPr>
        <w:t>]</w:t>
      </w:r>
      <w:r w:rsidRPr="00556AA9">
        <w:rPr>
          <w:rFonts w:asciiTheme="majorHAnsi" w:hAnsiTheme="majorHAnsi" w:cstheme="majorHAnsi"/>
          <w:color w:val="000000" w:themeColor="text1"/>
          <w:szCs w:val="18"/>
          <w:lang w:bidi="en-US"/>
        </w:rPr>
        <w:t xml:space="preserve"> Verantwortliche für die Personendaten der Nutzer (Im Folgenden: «Sie») der </w:t>
      </w:r>
      <w:r w:rsidR="00556AA9">
        <w:rPr>
          <w:rFonts w:asciiTheme="majorHAnsi" w:hAnsiTheme="majorHAnsi" w:cstheme="majorHAnsi"/>
          <w:color w:val="000000" w:themeColor="text1"/>
          <w:szCs w:val="18"/>
          <w:lang w:bidi="en-US"/>
        </w:rPr>
        <w:t>Website</w:t>
      </w:r>
      <w:r w:rsidRPr="00556AA9">
        <w:rPr>
          <w:rFonts w:asciiTheme="majorHAnsi" w:hAnsiTheme="majorHAnsi" w:cstheme="majorHAnsi"/>
          <w:color w:val="000000" w:themeColor="text1"/>
          <w:szCs w:val="18"/>
          <w:lang w:bidi="en-US"/>
        </w:rPr>
        <w:t xml:space="preserve"> im Sinne des DSG.</w:t>
      </w:r>
    </w:p>
    <w:p w14:paraId="6C4B33FF" w14:textId="77777777" w:rsidR="0094506C" w:rsidRPr="00556AA9" w:rsidRDefault="0094506C" w:rsidP="00D63FDA">
      <w:pPr>
        <w:spacing w:after="0" w:line="276" w:lineRule="auto"/>
        <w:contextualSpacing/>
        <w:rPr>
          <w:rFonts w:asciiTheme="majorHAnsi" w:hAnsiTheme="majorHAnsi" w:cstheme="majorHAnsi"/>
          <w:color w:val="000000" w:themeColor="text1"/>
          <w:szCs w:val="18"/>
          <w:lang w:bidi="en-US"/>
        </w:rPr>
      </w:pPr>
    </w:p>
    <w:p w14:paraId="744D8FE2" w14:textId="734C18A3" w:rsidR="00184A89" w:rsidRPr="00556AA9" w:rsidRDefault="00184A89" w:rsidP="00D63FDA">
      <w:pPr>
        <w:spacing w:after="0" w:line="276" w:lineRule="auto"/>
        <w:contextualSpacing/>
        <w:rPr>
          <w:rFonts w:asciiTheme="majorHAnsi" w:hAnsiTheme="majorHAnsi" w:cstheme="majorHAnsi"/>
          <w:b/>
          <w:bCs/>
          <w:color w:val="000000" w:themeColor="text1"/>
          <w:szCs w:val="18"/>
          <w:lang w:bidi="en-US"/>
        </w:rPr>
      </w:pPr>
      <w:r w:rsidRPr="00556AA9">
        <w:rPr>
          <w:rFonts w:asciiTheme="majorHAnsi" w:hAnsiTheme="majorHAnsi" w:cstheme="majorHAnsi"/>
          <w:b/>
          <w:bCs/>
          <w:color w:val="000000" w:themeColor="text1"/>
          <w:szCs w:val="18"/>
          <w:lang w:bidi="en-US"/>
        </w:rPr>
        <w:t xml:space="preserve">Welche Personendaten beschaffen wir? </w:t>
      </w:r>
    </w:p>
    <w:p w14:paraId="11644E0A" w14:textId="1B13E42E" w:rsidR="00184A89" w:rsidRPr="00556AA9" w:rsidRDefault="00184A89" w:rsidP="00D63FD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Neben den Angaben, die Sie selbst uns mitteilen (durch das, was Sie uns sagen</w:t>
      </w:r>
      <w:r w:rsidR="00F67375" w:rsidRPr="00556AA9">
        <w:rPr>
          <w:rFonts w:asciiTheme="majorHAnsi" w:hAnsiTheme="majorHAnsi" w:cstheme="majorHAnsi"/>
          <w:color w:val="000000" w:themeColor="text1"/>
          <w:szCs w:val="18"/>
          <w:lang w:bidi="en-US"/>
        </w:rPr>
        <w:t>, geben</w:t>
      </w:r>
      <w:r w:rsidRPr="00556AA9">
        <w:rPr>
          <w:rFonts w:asciiTheme="majorHAnsi" w:hAnsiTheme="majorHAnsi" w:cstheme="majorHAnsi"/>
          <w:color w:val="000000" w:themeColor="text1"/>
          <w:szCs w:val="18"/>
          <w:lang w:bidi="en-US"/>
        </w:rPr>
        <w:t xml:space="preserve"> und was Sie bei uns tun), kann es sein, dass wir auch bei </w:t>
      </w:r>
      <w:r w:rsidR="00F67375" w:rsidRPr="00556AA9">
        <w:rPr>
          <w:rFonts w:asciiTheme="majorHAnsi" w:hAnsiTheme="majorHAnsi" w:cstheme="majorHAnsi"/>
          <w:color w:val="000000" w:themeColor="text1"/>
          <w:szCs w:val="18"/>
          <w:lang w:bidi="en-US"/>
        </w:rPr>
        <w:t xml:space="preserve">Dritten </w:t>
      </w:r>
      <w:r w:rsidRPr="00556AA9">
        <w:rPr>
          <w:rFonts w:asciiTheme="majorHAnsi" w:hAnsiTheme="majorHAnsi" w:cstheme="majorHAnsi"/>
          <w:color w:val="000000" w:themeColor="text1"/>
          <w:szCs w:val="18"/>
          <w:lang w:bidi="en-US"/>
        </w:rPr>
        <w:t xml:space="preserve">Angaben über Sie beschaffen, nämlich: </w:t>
      </w:r>
    </w:p>
    <w:p w14:paraId="0579B1F8" w14:textId="60608A99" w:rsidR="00184A89" w:rsidRPr="00556AA9" w:rsidRDefault="00184A89" w:rsidP="00184A89">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Ihr</w:t>
      </w:r>
      <w:r w:rsidR="008B6493" w:rsidRPr="00556AA9">
        <w:rPr>
          <w:rFonts w:asciiTheme="majorHAnsi" w:hAnsiTheme="majorHAnsi" w:cstheme="majorHAnsi"/>
          <w:color w:val="000000" w:themeColor="text1"/>
          <w:szCs w:val="18"/>
          <w:lang w:bidi="en-US"/>
        </w:rPr>
        <w:t xml:space="preserve"> Name, Ihr Einsatzgebiet und Ihr Anliegen (Dank / Bitte)</w:t>
      </w:r>
      <w:r w:rsidR="00F67375" w:rsidRPr="00556AA9">
        <w:rPr>
          <w:rFonts w:asciiTheme="majorHAnsi" w:hAnsiTheme="majorHAnsi" w:cstheme="majorHAnsi"/>
          <w:color w:val="000000" w:themeColor="text1"/>
          <w:szCs w:val="18"/>
          <w:lang w:bidi="en-US"/>
        </w:rPr>
        <w:t xml:space="preserve"> und damit zusammenhängende Informationen,</w:t>
      </w:r>
      <w:r w:rsidR="008B6493" w:rsidRPr="00556AA9">
        <w:rPr>
          <w:rFonts w:asciiTheme="majorHAnsi" w:hAnsiTheme="majorHAnsi" w:cstheme="majorHAnsi"/>
          <w:color w:val="000000" w:themeColor="text1"/>
          <w:szCs w:val="18"/>
          <w:lang w:bidi="en-US"/>
        </w:rPr>
        <w:t xml:space="preserve"> </w:t>
      </w:r>
      <w:r w:rsidR="00F67375" w:rsidRPr="00556AA9">
        <w:rPr>
          <w:rFonts w:asciiTheme="majorHAnsi" w:hAnsiTheme="majorHAnsi" w:cstheme="majorHAnsi"/>
          <w:color w:val="000000" w:themeColor="text1"/>
          <w:szCs w:val="18"/>
          <w:lang w:bidi="en-US"/>
        </w:rPr>
        <w:t xml:space="preserve">wie </w:t>
      </w:r>
      <w:r w:rsidRPr="00556AA9">
        <w:rPr>
          <w:rFonts w:asciiTheme="majorHAnsi" w:hAnsiTheme="majorHAnsi" w:cstheme="majorHAnsi"/>
          <w:color w:val="000000" w:themeColor="text1"/>
          <w:szCs w:val="18"/>
          <w:lang w:bidi="en-US"/>
        </w:rPr>
        <w:t>uns von Freunden</w:t>
      </w:r>
      <w:r w:rsidR="00533CCA" w:rsidRPr="00556AA9">
        <w:rPr>
          <w:rFonts w:asciiTheme="majorHAnsi" w:hAnsiTheme="majorHAnsi" w:cstheme="majorHAnsi"/>
          <w:color w:val="000000" w:themeColor="text1"/>
          <w:szCs w:val="18"/>
          <w:lang w:bidi="en-US"/>
        </w:rPr>
        <w:t xml:space="preserve"> </w:t>
      </w:r>
      <w:r w:rsidR="00F67375" w:rsidRPr="00556AA9">
        <w:rPr>
          <w:rFonts w:asciiTheme="majorHAnsi" w:hAnsiTheme="majorHAnsi" w:cstheme="majorHAnsi"/>
          <w:color w:val="000000" w:themeColor="text1"/>
          <w:szCs w:val="18"/>
          <w:lang w:bidi="en-US"/>
        </w:rPr>
        <w:t xml:space="preserve">oder </w:t>
      </w:r>
      <w:r w:rsidR="00533CCA" w:rsidRPr="00556AA9">
        <w:rPr>
          <w:rFonts w:asciiTheme="majorHAnsi" w:hAnsiTheme="majorHAnsi" w:cstheme="majorHAnsi"/>
          <w:color w:val="000000" w:themeColor="text1"/>
          <w:szCs w:val="18"/>
          <w:lang w:bidi="en-US"/>
        </w:rPr>
        <w:t>Drittpersonen</w:t>
      </w:r>
      <w:r w:rsidR="00F67375" w:rsidRPr="00556AA9">
        <w:rPr>
          <w:rFonts w:asciiTheme="majorHAnsi" w:hAnsiTheme="majorHAnsi" w:cstheme="majorHAnsi"/>
          <w:color w:val="000000" w:themeColor="text1"/>
          <w:szCs w:val="18"/>
          <w:lang w:bidi="en-US"/>
        </w:rPr>
        <w:t xml:space="preserve">, die sich um Sie sorgen, mitgeteilt </w:t>
      </w:r>
      <w:r w:rsidRPr="00556AA9">
        <w:rPr>
          <w:rFonts w:asciiTheme="majorHAnsi" w:hAnsiTheme="majorHAnsi" w:cstheme="majorHAnsi"/>
          <w:color w:val="000000" w:themeColor="text1"/>
          <w:szCs w:val="18"/>
          <w:lang w:bidi="en-US"/>
        </w:rPr>
        <w:t xml:space="preserve">und </w:t>
      </w:r>
      <w:r w:rsidR="00F67375" w:rsidRPr="00556AA9">
        <w:rPr>
          <w:rFonts w:asciiTheme="majorHAnsi" w:hAnsiTheme="majorHAnsi" w:cstheme="majorHAnsi"/>
          <w:color w:val="000000" w:themeColor="text1"/>
          <w:szCs w:val="18"/>
          <w:lang w:bidi="en-US"/>
        </w:rPr>
        <w:t xml:space="preserve">von uns </w:t>
      </w:r>
      <w:r w:rsidRPr="00556AA9">
        <w:rPr>
          <w:rFonts w:asciiTheme="majorHAnsi" w:hAnsiTheme="majorHAnsi" w:cstheme="majorHAnsi"/>
          <w:color w:val="000000" w:themeColor="text1"/>
          <w:szCs w:val="18"/>
          <w:lang w:bidi="en-US"/>
        </w:rPr>
        <w:t xml:space="preserve">entsprechend </w:t>
      </w:r>
      <w:r w:rsidR="00F67375" w:rsidRPr="00556AA9">
        <w:rPr>
          <w:rFonts w:asciiTheme="majorHAnsi" w:hAnsiTheme="majorHAnsi" w:cstheme="majorHAnsi"/>
          <w:color w:val="000000" w:themeColor="text1"/>
          <w:szCs w:val="18"/>
          <w:lang w:bidi="en-US"/>
        </w:rPr>
        <w:t xml:space="preserve">in </w:t>
      </w:r>
      <w:r w:rsidRPr="00556AA9">
        <w:rPr>
          <w:rFonts w:asciiTheme="majorHAnsi" w:hAnsiTheme="majorHAnsi" w:cstheme="majorHAnsi"/>
          <w:color w:val="000000" w:themeColor="text1"/>
          <w:szCs w:val="18"/>
          <w:lang w:bidi="en-US"/>
        </w:rPr>
        <w:t xml:space="preserve">unsere Gebets- und Spenderlisten </w:t>
      </w:r>
      <w:r w:rsidR="00F67375" w:rsidRPr="00556AA9">
        <w:rPr>
          <w:rFonts w:asciiTheme="majorHAnsi" w:hAnsiTheme="majorHAnsi" w:cstheme="majorHAnsi"/>
          <w:color w:val="000000" w:themeColor="text1"/>
          <w:szCs w:val="18"/>
          <w:lang w:bidi="en-US"/>
        </w:rPr>
        <w:t xml:space="preserve">und </w:t>
      </w:r>
      <w:r w:rsidR="00D85EC8" w:rsidRPr="00556AA9">
        <w:rPr>
          <w:rFonts w:asciiTheme="majorHAnsi" w:hAnsiTheme="majorHAnsi" w:cstheme="majorHAnsi"/>
          <w:color w:val="000000" w:themeColor="text1"/>
          <w:szCs w:val="18"/>
          <w:lang w:bidi="en-US"/>
        </w:rPr>
        <w:t>Rundbriefe</w:t>
      </w:r>
      <w:r w:rsidR="00F67375" w:rsidRPr="00556AA9">
        <w:rPr>
          <w:rFonts w:asciiTheme="majorHAnsi" w:hAnsiTheme="majorHAnsi" w:cstheme="majorHAnsi"/>
          <w:color w:val="000000" w:themeColor="text1"/>
          <w:szCs w:val="18"/>
          <w:lang w:bidi="en-US"/>
        </w:rPr>
        <w:t xml:space="preserve"> aufgenommen</w:t>
      </w:r>
    </w:p>
    <w:p w14:paraId="0BE7E3C7" w14:textId="4425AA06" w:rsidR="008B6493" w:rsidRPr="00556AA9" w:rsidRDefault="008B6493" w:rsidP="00184A89">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Ihre Bankangaben, </w:t>
      </w:r>
      <w:r w:rsidR="00F67375" w:rsidRPr="00556AA9">
        <w:rPr>
          <w:rFonts w:asciiTheme="majorHAnsi" w:hAnsiTheme="majorHAnsi" w:cstheme="majorHAnsi"/>
          <w:color w:val="000000" w:themeColor="text1"/>
          <w:szCs w:val="18"/>
          <w:lang w:bidi="en-US"/>
        </w:rPr>
        <w:t xml:space="preserve">falls </w:t>
      </w:r>
      <w:r w:rsidRPr="00556AA9">
        <w:rPr>
          <w:rFonts w:asciiTheme="majorHAnsi" w:hAnsiTheme="majorHAnsi" w:cstheme="majorHAnsi"/>
          <w:color w:val="000000" w:themeColor="text1"/>
          <w:szCs w:val="18"/>
          <w:lang w:bidi="en-US"/>
        </w:rPr>
        <w:t xml:space="preserve">wir Spenden </w:t>
      </w:r>
      <w:r w:rsidR="00F67375" w:rsidRPr="00556AA9">
        <w:rPr>
          <w:rFonts w:asciiTheme="majorHAnsi" w:hAnsiTheme="majorHAnsi" w:cstheme="majorHAnsi"/>
          <w:color w:val="000000" w:themeColor="text1"/>
          <w:szCs w:val="18"/>
          <w:lang w:bidi="en-US"/>
        </w:rPr>
        <w:t>überweisen sollen</w:t>
      </w:r>
    </w:p>
    <w:p w14:paraId="3349723A" w14:textId="03C59474" w:rsidR="00AE68D2" w:rsidRPr="00556AA9" w:rsidRDefault="00AE68D2" w:rsidP="00184A89">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Bildmaterial (Foto/Video)</w:t>
      </w:r>
      <w:r w:rsidR="00533CCA" w:rsidRPr="00556AA9">
        <w:rPr>
          <w:rFonts w:asciiTheme="majorHAnsi" w:hAnsiTheme="majorHAnsi" w:cstheme="majorHAnsi"/>
          <w:color w:val="000000" w:themeColor="text1"/>
          <w:szCs w:val="18"/>
          <w:lang w:bidi="en-US"/>
        </w:rPr>
        <w:t>, welches wir von einem Fotografen eines Firmen-/Kirchenevents</w:t>
      </w:r>
      <w:r w:rsidR="00AC7C2C" w:rsidRPr="00556AA9">
        <w:rPr>
          <w:rFonts w:asciiTheme="majorHAnsi" w:hAnsiTheme="majorHAnsi" w:cstheme="majorHAnsi"/>
          <w:color w:val="000000" w:themeColor="text1"/>
          <w:szCs w:val="18"/>
          <w:lang w:bidi="en-US"/>
        </w:rPr>
        <w:t xml:space="preserve"> oder sonst Dritten erhalten</w:t>
      </w:r>
      <w:r w:rsidR="00533CCA" w:rsidRPr="00556AA9">
        <w:rPr>
          <w:rFonts w:asciiTheme="majorHAnsi" w:hAnsiTheme="majorHAnsi" w:cstheme="majorHAnsi"/>
          <w:color w:val="000000" w:themeColor="text1"/>
          <w:szCs w:val="18"/>
          <w:lang w:bidi="en-US"/>
        </w:rPr>
        <w:t>.</w:t>
      </w:r>
    </w:p>
    <w:p w14:paraId="6D986F6E" w14:textId="1F674E14" w:rsidR="00533CCA" w:rsidRPr="00556AA9" w:rsidRDefault="00533CCA" w:rsidP="00184A89">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Ihre </w:t>
      </w:r>
      <w:proofErr w:type="spellStart"/>
      <w:r w:rsidRPr="00556AA9">
        <w:rPr>
          <w:rFonts w:asciiTheme="majorHAnsi" w:hAnsiTheme="majorHAnsi" w:cstheme="majorHAnsi"/>
          <w:color w:val="000000" w:themeColor="text1"/>
          <w:szCs w:val="18"/>
          <w:lang w:bidi="en-US"/>
        </w:rPr>
        <w:t>Social</w:t>
      </w:r>
      <w:proofErr w:type="spellEnd"/>
      <w:r w:rsidRPr="00556AA9">
        <w:rPr>
          <w:rFonts w:asciiTheme="majorHAnsi" w:hAnsiTheme="majorHAnsi" w:cstheme="majorHAnsi"/>
          <w:color w:val="000000" w:themeColor="text1"/>
          <w:szCs w:val="18"/>
          <w:lang w:bidi="en-US"/>
        </w:rPr>
        <w:t>-Media/Online-Aktivitäten</w:t>
      </w:r>
    </w:p>
    <w:p w14:paraId="32FB231D" w14:textId="592B0E23" w:rsidR="00533CCA" w:rsidRPr="00556AA9" w:rsidRDefault="00533CCA" w:rsidP="00184A89">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Publikationen, in denen Sie vorkommen</w:t>
      </w:r>
    </w:p>
    <w:p w14:paraId="317E4F44" w14:textId="77777777" w:rsidR="00533CCA" w:rsidRPr="00556AA9" w:rsidRDefault="00533CCA" w:rsidP="00533CCA">
      <w:pPr>
        <w:spacing w:after="0" w:line="276" w:lineRule="auto"/>
        <w:rPr>
          <w:rFonts w:asciiTheme="majorHAnsi" w:hAnsiTheme="majorHAnsi" w:cstheme="majorHAnsi"/>
          <w:color w:val="000000" w:themeColor="text1"/>
          <w:szCs w:val="18"/>
          <w:lang w:bidi="en-US"/>
        </w:rPr>
      </w:pPr>
    </w:p>
    <w:p w14:paraId="6EEC0347" w14:textId="6AD236C6" w:rsidR="00533CCA" w:rsidRPr="00556AA9" w:rsidRDefault="00533CCA" w:rsidP="00533CCA">
      <w:pPr>
        <w:spacing w:after="0" w:line="276" w:lineRule="auto"/>
        <w:rPr>
          <w:rFonts w:asciiTheme="majorHAnsi" w:hAnsiTheme="majorHAnsi" w:cstheme="majorHAnsi"/>
          <w:b/>
          <w:bCs/>
          <w:color w:val="000000" w:themeColor="text1"/>
          <w:szCs w:val="18"/>
          <w:lang w:bidi="en-US"/>
        </w:rPr>
      </w:pPr>
      <w:r w:rsidRPr="00556AA9">
        <w:rPr>
          <w:rFonts w:asciiTheme="majorHAnsi" w:hAnsiTheme="majorHAnsi" w:cstheme="majorHAnsi"/>
          <w:b/>
          <w:bCs/>
          <w:color w:val="000000" w:themeColor="text1"/>
          <w:szCs w:val="18"/>
          <w:lang w:bidi="en-US"/>
        </w:rPr>
        <w:t>Gehen Personendaten ins Ausland?</w:t>
      </w:r>
    </w:p>
    <w:p w14:paraId="2A49C8FF" w14:textId="7295BBA3" w:rsidR="00533CCA" w:rsidRPr="00556AA9" w:rsidRDefault="00501403" w:rsidP="00533CCA">
      <w:pPr>
        <w:spacing w:after="0" w:line="276" w:lineRule="auto"/>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Ja, das ist möglich</w:t>
      </w:r>
      <w:r w:rsidR="00D33E67" w:rsidRPr="00556AA9">
        <w:rPr>
          <w:rFonts w:asciiTheme="majorHAnsi" w:hAnsiTheme="majorHAnsi" w:cstheme="majorHAnsi"/>
          <w:color w:val="000000" w:themeColor="text1"/>
          <w:szCs w:val="18"/>
          <w:lang w:bidi="en-US"/>
        </w:rPr>
        <w:t xml:space="preserve">, in den EWR aber auch in jedes Land der Welt. Ist das ein Land ohne genügenden Datenschutz, schliessen wir insb. Die EU-Standardvertragsklauseln ab, können uns aber fallweise auch auf Einwilligungen abstützen oder Daten ins Ausland geben, weil es für die Abwicklung </w:t>
      </w:r>
      <w:r w:rsidR="00F67375" w:rsidRPr="00556AA9">
        <w:rPr>
          <w:rFonts w:asciiTheme="majorHAnsi" w:hAnsiTheme="majorHAnsi" w:cstheme="majorHAnsi"/>
          <w:color w:val="000000" w:themeColor="text1"/>
          <w:szCs w:val="18"/>
          <w:lang w:bidi="en-US"/>
        </w:rPr>
        <w:t>eines Vertrags mit Ihnen oder in Ihrem Interesse</w:t>
      </w:r>
      <w:r w:rsidR="008C2686" w:rsidRPr="00556AA9">
        <w:rPr>
          <w:rFonts w:asciiTheme="majorHAnsi" w:hAnsiTheme="majorHAnsi" w:cstheme="majorHAnsi"/>
          <w:color w:val="000000" w:themeColor="text1"/>
          <w:szCs w:val="18"/>
          <w:lang w:bidi="en-US"/>
        </w:rPr>
        <w:t xml:space="preserve"> notwendig ist</w:t>
      </w:r>
      <w:r w:rsidR="00D85EC8" w:rsidRPr="00556AA9">
        <w:rPr>
          <w:rFonts w:asciiTheme="majorHAnsi" w:hAnsiTheme="majorHAnsi" w:cstheme="majorHAnsi"/>
          <w:color w:val="000000" w:themeColor="text1"/>
          <w:szCs w:val="18"/>
          <w:lang w:bidi="en-US"/>
        </w:rPr>
        <w:t xml:space="preserve"> (z.B. das Sammeln von Spenden oder Gebete für Sie im Ausland)</w:t>
      </w:r>
      <w:r w:rsidR="008C2686" w:rsidRPr="00556AA9">
        <w:rPr>
          <w:rFonts w:asciiTheme="majorHAnsi" w:hAnsiTheme="majorHAnsi" w:cstheme="majorHAnsi"/>
          <w:color w:val="000000" w:themeColor="text1"/>
          <w:szCs w:val="18"/>
          <w:lang w:bidi="en-US"/>
        </w:rPr>
        <w:t xml:space="preserve">. </w:t>
      </w:r>
    </w:p>
    <w:p w14:paraId="388D24B6" w14:textId="77777777" w:rsidR="008C2686" w:rsidRPr="00556AA9" w:rsidRDefault="008C2686" w:rsidP="00533CCA">
      <w:pPr>
        <w:spacing w:after="0" w:line="276" w:lineRule="auto"/>
        <w:rPr>
          <w:rFonts w:asciiTheme="majorHAnsi" w:hAnsiTheme="majorHAnsi" w:cstheme="majorHAnsi"/>
          <w:color w:val="000000" w:themeColor="text1"/>
          <w:szCs w:val="18"/>
          <w:lang w:bidi="en-US"/>
        </w:rPr>
      </w:pPr>
    </w:p>
    <w:p w14:paraId="63FAAD37" w14:textId="52176E24" w:rsidR="008C2686" w:rsidRPr="00556AA9" w:rsidRDefault="008C2686" w:rsidP="00533CCA">
      <w:pPr>
        <w:spacing w:after="0" w:line="276" w:lineRule="auto"/>
        <w:rPr>
          <w:rFonts w:asciiTheme="majorHAnsi" w:hAnsiTheme="majorHAnsi" w:cstheme="majorHAnsi"/>
          <w:b/>
          <w:bCs/>
          <w:color w:val="000000" w:themeColor="text1"/>
          <w:szCs w:val="18"/>
          <w:lang w:bidi="en-US"/>
        </w:rPr>
      </w:pPr>
      <w:r w:rsidRPr="00556AA9">
        <w:rPr>
          <w:rFonts w:asciiTheme="majorHAnsi" w:hAnsiTheme="majorHAnsi" w:cstheme="majorHAnsi"/>
          <w:b/>
          <w:bCs/>
          <w:color w:val="000000" w:themeColor="text1"/>
          <w:szCs w:val="18"/>
          <w:lang w:bidi="en-US"/>
        </w:rPr>
        <w:t>Wozu beschaffen wir Personendaten?</w:t>
      </w:r>
    </w:p>
    <w:p w14:paraId="77A8B829" w14:textId="68F7CA77" w:rsidR="008C2686" w:rsidRPr="00556AA9" w:rsidRDefault="008C2686" w:rsidP="00533CCA">
      <w:pPr>
        <w:spacing w:after="0" w:line="276" w:lineRule="auto"/>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Wir tun das für folgende Zwecke (nebst denen, die wir Ihnen separat mitteilen):</w:t>
      </w:r>
    </w:p>
    <w:p w14:paraId="161AB77A" w14:textId="5A7F7A26" w:rsidR="008C2686" w:rsidRPr="00556AA9" w:rsidRDefault="00D65F61"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Kommunikation mit Ihnen</w:t>
      </w:r>
    </w:p>
    <w:p w14:paraId="648FBEE2" w14:textId="12C76543" w:rsidR="00D45D8D" w:rsidRPr="00556AA9" w:rsidRDefault="00D45D8D"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Gebet</w:t>
      </w:r>
      <w:r w:rsidR="00AC7C2C" w:rsidRPr="00556AA9">
        <w:rPr>
          <w:rFonts w:asciiTheme="majorHAnsi" w:hAnsiTheme="majorHAnsi" w:cstheme="majorHAnsi"/>
          <w:color w:val="000000" w:themeColor="text1"/>
          <w:szCs w:val="18"/>
          <w:lang w:bidi="en-US"/>
        </w:rPr>
        <w:t>e</w:t>
      </w:r>
      <w:r w:rsidRPr="00556AA9">
        <w:rPr>
          <w:rFonts w:asciiTheme="majorHAnsi" w:hAnsiTheme="majorHAnsi" w:cstheme="majorHAnsi"/>
          <w:color w:val="000000" w:themeColor="text1"/>
          <w:szCs w:val="18"/>
          <w:lang w:bidi="en-US"/>
        </w:rPr>
        <w:t xml:space="preserve"> (Rundbrief</w:t>
      </w:r>
      <w:r w:rsidR="00AC7C2C" w:rsidRPr="00556AA9">
        <w:rPr>
          <w:rFonts w:asciiTheme="majorHAnsi" w:hAnsiTheme="majorHAnsi" w:cstheme="majorHAnsi"/>
          <w:color w:val="000000" w:themeColor="text1"/>
          <w:szCs w:val="18"/>
          <w:lang w:bidi="en-US"/>
        </w:rPr>
        <w:t>e</w:t>
      </w:r>
      <w:r w:rsidRPr="00556AA9">
        <w:rPr>
          <w:rFonts w:asciiTheme="majorHAnsi" w:hAnsiTheme="majorHAnsi" w:cstheme="majorHAnsi"/>
          <w:color w:val="000000" w:themeColor="text1"/>
          <w:szCs w:val="18"/>
          <w:lang w:bidi="en-US"/>
        </w:rPr>
        <w:t>, Gebetslisten)</w:t>
      </w:r>
    </w:p>
    <w:p w14:paraId="6EBAF6A8" w14:textId="0B49BC46" w:rsidR="00D65F61" w:rsidRPr="00556AA9" w:rsidRDefault="00D65F61"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Marketing</w:t>
      </w:r>
      <w:r w:rsidR="00C4603C">
        <w:rPr>
          <w:rFonts w:asciiTheme="majorHAnsi" w:hAnsiTheme="majorHAnsi" w:cstheme="majorHAnsi"/>
          <w:color w:val="000000" w:themeColor="text1"/>
          <w:szCs w:val="18"/>
          <w:lang w:bidi="en-US"/>
        </w:rPr>
        <w:t xml:space="preserve"> </w:t>
      </w:r>
      <w:r w:rsidRPr="00556AA9">
        <w:rPr>
          <w:rFonts w:asciiTheme="majorHAnsi" w:hAnsiTheme="majorHAnsi" w:cstheme="majorHAnsi"/>
          <w:color w:val="000000" w:themeColor="text1"/>
          <w:szCs w:val="18"/>
          <w:lang w:bidi="en-US"/>
        </w:rPr>
        <w:t>(Fundraising</w:t>
      </w:r>
      <w:r w:rsidR="007930AB" w:rsidRPr="00556AA9">
        <w:rPr>
          <w:rFonts w:asciiTheme="majorHAnsi" w:hAnsiTheme="majorHAnsi" w:cstheme="majorHAnsi"/>
          <w:color w:val="000000" w:themeColor="text1"/>
          <w:szCs w:val="18"/>
          <w:lang w:bidi="en-US"/>
        </w:rPr>
        <w:t>, Printmedien, Rundbriefe, Broschüren</w:t>
      </w:r>
      <w:r w:rsidR="00C4603C">
        <w:rPr>
          <w:rFonts w:asciiTheme="majorHAnsi" w:hAnsiTheme="majorHAnsi" w:cstheme="majorHAnsi"/>
          <w:color w:val="000000" w:themeColor="text1"/>
          <w:szCs w:val="18"/>
          <w:lang w:bidi="en-US"/>
        </w:rPr>
        <w:t>)</w:t>
      </w:r>
    </w:p>
    <w:p w14:paraId="6A72C210" w14:textId="5882550C" w:rsidR="00D76A75" w:rsidRPr="00556AA9" w:rsidRDefault="00D76A75"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Newsletter</w:t>
      </w:r>
    </w:p>
    <w:p w14:paraId="5E06787A" w14:textId="57A36E83" w:rsidR="00D65F61" w:rsidRPr="00556AA9" w:rsidRDefault="00D65F61"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Verdankungen</w:t>
      </w:r>
      <w:r w:rsidR="00D65A22" w:rsidRPr="00556AA9">
        <w:rPr>
          <w:rFonts w:asciiTheme="majorHAnsi" w:hAnsiTheme="majorHAnsi" w:cstheme="majorHAnsi"/>
          <w:color w:val="000000" w:themeColor="text1"/>
          <w:szCs w:val="18"/>
          <w:lang w:bidi="en-US"/>
        </w:rPr>
        <w:t xml:space="preserve"> für Ihre Arbeit / Mithilfe</w:t>
      </w:r>
    </w:p>
    <w:p w14:paraId="6F755C83" w14:textId="582D0004" w:rsidR="00D65A22" w:rsidRPr="00556AA9" w:rsidRDefault="00845BEB"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Vertragsabschluss/-abwicklung mit Ihnen</w:t>
      </w:r>
      <w:r w:rsidR="00AC7C2C" w:rsidRPr="00556AA9">
        <w:rPr>
          <w:rFonts w:asciiTheme="majorHAnsi" w:hAnsiTheme="majorHAnsi" w:cstheme="majorHAnsi"/>
          <w:color w:val="000000" w:themeColor="text1"/>
          <w:szCs w:val="18"/>
          <w:lang w:bidi="en-US"/>
        </w:rPr>
        <w:t>, inklusive Bewerbungen</w:t>
      </w:r>
    </w:p>
    <w:p w14:paraId="6FC77F75" w14:textId="1BF59163" w:rsidR="00845BEB" w:rsidRPr="00556AA9" w:rsidRDefault="00845BEB"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Betrieb der Infrastruktur, </w:t>
      </w:r>
      <w:r w:rsidR="00556AA9">
        <w:rPr>
          <w:rFonts w:asciiTheme="majorHAnsi" w:hAnsiTheme="majorHAnsi" w:cstheme="majorHAnsi"/>
          <w:color w:val="000000" w:themeColor="text1"/>
          <w:szCs w:val="18"/>
          <w:lang w:bidi="en-US"/>
        </w:rPr>
        <w:t>Website</w:t>
      </w:r>
    </w:p>
    <w:p w14:paraId="5FF16655" w14:textId="7251774C" w:rsidR="00845BEB" w:rsidRPr="00556AA9" w:rsidRDefault="00845BEB"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Marktanalysen (</w:t>
      </w:r>
      <w:r w:rsidR="00AC7C2C" w:rsidRPr="00556AA9">
        <w:rPr>
          <w:rFonts w:asciiTheme="majorHAnsi" w:hAnsiTheme="majorHAnsi" w:cstheme="majorHAnsi"/>
          <w:color w:val="000000" w:themeColor="text1"/>
          <w:szCs w:val="18"/>
          <w:lang w:bidi="en-US"/>
        </w:rPr>
        <w:t xml:space="preserve">im Bereich </w:t>
      </w:r>
      <w:r w:rsidRPr="00556AA9">
        <w:rPr>
          <w:rFonts w:asciiTheme="majorHAnsi" w:hAnsiTheme="majorHAnsi" w:cstheme="majorHAnsi"/>
          <w:color w:val="000000" w:themeColor="text1"/>
          <w:szCs w:val="18"/>
          <w:lang w:bidi="en-US"/>
        </w:rPr>
        <w:t xml:space="preserve">Kernaufgaben: Pionierarbeit, Gemeindeaufbau, Gemeindeförderung, Sozialdiakonische Aufgaben, Training, Jüngerschaft, Humanitäre Arbeits-/Nothilfe/Entwicklungszusammenarbeit; </w:t>
      </w:r>
      <w:r w:rsidR="00AC7C2C" w:rsidRPr="00556AA9">
        <w:rPr>
          <w:rFonts w:asciiTheme="majorHAnsi" w:hAnsiTheme="majorHAnsi" w:cstheme="majorHAnsi"/>
          <w:color w:val="000000" w:themeColor="text1"/>
          <w:szCs w:val="18"/>
          <w:lang w:bidi="en-US"/>
        </w:rPr>
        <w:t xml:space="preserve">im Bereich </w:t>
      </w:r>
      <w:r w:rsidRPr="00556AA9">
        <w:rPr>
          <w:rFonts w:asciiTheme="majorHAnsi" w:hAnsiTheme="majorHAnsi" w:cstheme="majorHAnsi"/>
          <w:color w:val="000000" w:themeColor="text1"/>
          <w:szCs w:val="18"/>
          <w:lang w:bidi="en-US"/>
        </w:rPr>
        <w:t>Personal: Kurzzeiter vs. Langzeiter; Spenden; Rechtsform)</w:t>
      </w:r>
    </w:p>
    <w:p w14:paraId="31272447" w14:textId="40F97960" w:rsidR="00845BEB" w:rsidRPr="00556AA9" w:rsidRDefault="00845BEB"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Schulung, Weiterbildung</w:t>
      </w:r>
    </w:p>
    <w:p w14:paraId="6E916B7A" w14:textId="0D6B6363" w:rsidR="00D85EC8" w:rsidRPr="00556AA9" w:rsidRDefault="00D85EC8" w:rsidP="00D65F61">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Einhaltung gesetzlicher Pflichten</w:t>
      </w:r>
    </w:p>
    <w:p w14:paraId="6F28C0C0" w14:textId="77777777" w:rsidR="00E61532" w:rsidRPr="00556AA9" w:rsidRDefault="00E61532" w:rsidP="00E61532">
      <w:pPr>
        <w:spacing w:after="0" w:line="276" w:lineRule="auto"/>
        <w:rPr>
          <w:rFonts w:asciiTheme="majorHAnsi" w:hAnsiTheme="majorHAnsi" w:cstheme="majorHAnsi"/>
          <w:color w:val="000000" w:themeColor="text1"/>
          <w:szCs w:val="18"/>
          <w:lang w:bidi="en-US"/>
        </w:rPr>
      </w:pPr>
    </w:p>
    <w:p w14:paraId="69D0E11B" w14:textId="7EC87E1E" w:rsidR="00E61532" w:rsidRPr="00556AA9" w:rsidRDefault="00E61532" w:rsidP="00E61532">
      <w:pPr>
        <w:spacing w:after="0" w:line="276" w:lineRule="auto"/>
        <w:rPr>
          <w:rFonts w:asciiTheme="majorHAnsi" w:hAnsiTheme="majorHAnsi" w:cstheme="majorHAnsi"/>
          <w:b/>
          <w:bCs/>
          <w:color w:val="000000" w:themeColor="text1"/>
          <w:szCs w:val="18"/>
          <w:lang w:bidi="en-US"/>
        </w:rPr>
      </w:pPr>
      <w:r w:rsidRPr="00556AA9">
        <w:rPr>
          <w:rFonts w:asciiTheme="majorHAnsi" w:hAnsiTheme="majorHAnsi" w:cstheme="majorHAnsi"/>
          <w:b/>
          <w:bCs/>
          <w:color w:val="000000" w:themeColor="text1"/>
          <w:szCs w:val="18"/>
          <w:lang w:bidi="en-US"/>
        </w:rPr>
        <w:t xml:space="preserve">Wem geben wir Personendaten bekannt? </w:t>
      </w:r>
    </w:p>
    <w:p w14:paraId="316E7C0D" w14:textId="1DAD2BA7" w:rsidR="00E0521C" w:rsidRPr="00556AA9" w:rsidRDefault="00B811CA" w:rsidP="00E0521C">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Geschäftspartner</w:t>
      </w:r>
      <w:r w:rsidR="00AD1364" w:rsidRPr="00556AA9">
        <w:rPr>
          <w:rFonts w:asciiTheme="majorHAnsi" w:hAnsiTheme="majorHAnsi" w:cstheme="majorHAnsi"/>
          <w:color w:val="000000" w:themeColor="text1"/>
          <w:szCs w:val="18"/>
          <w:lang w:bidi="en-US"/>
        </w:rPr>
        <w:t>n</w:t>
      </w:r>
      <w:r w:rsidRPr="00556AA9">
        <w:rPr>
          <w:rFonts w:asciiTheme="majorHAnsi" w:hAnsiTheme="majorHAnsi" w:cstheme="majorHAnsi"/>
          <w:color w:val="000000" w:themeColor="text1"/>
          <w:szCs w:val="18"/>
          <w:lang w:bidi="en-US"/>
        </w:rPr>
        <w:t xml:space="preserve"> (</w:t>
      </w:r>
      <w:r w:rsidR="00E0521C" w:rsidRPr="00556AA9">
        <w:rPr>
          <w:rFonts w:asciiTheme="majorHAnsi" w:hAnsiTheme="majorHAnsi" w:cstheme="majorHAnsi"/>
          <w:color w:val="000000" w:themeColor="text1"/>
          <w:szCs w:val="18"/>
          <w:lang w:bidi="en-US"/>
        </w:rPr>
        <w:t>Werke</w:t>
      </w:r>
      <w:r w:rsidR="004C08F2" w:rsidRPr="00556AA9">
        <w:rPr>
          <w:rFonts w:asciiTheme="majorHAnsi" w:hAnsiTheme="majorHAnsi" w:cstheme="majorHAnsi"/>
          <w:color w:val="000000" w:themeColor="text1"/>
          <w:szCs w:val="18"/>
          <w:lang w:bidi="en-US"/>
        </w:rPr>
        <w:t>,</w:t>
      </w:r>
      <w:r w:rsidR="00950E15" w:rsidRPr="00556AA9">
        <w:rPr>
          <w:rFonts w:asciiTheme="majorHAnsi" w:hAnsiTheme="majorHAnsi" w:cstheme="majorHAnsi"/>
          <w:color w:val="000000" w:themeColor="text1"/>
          <w:szCs w:val="18"/>
          <w:lang w:bidi="en-US"/>
        </w:rPr>
        <w:t xml:space="preserve"> Kirchen</w:t>
      </w:r>
      <w:r w:rsidR="001716B8">
        <w:rPr>
          <w:rFonts w:asciiTheme="majorHAnsi" w:hAnsiTheme="majorHAnsi" w:cstheme="majorHAnsi"/>
          <w:color w:val="000000" w:themeColor="text1"/>
          <w:szCs w:val="18"/>
          <w:lang w:bidi="en-US"/>
        </w:rPr>
        <w:t xml:space="preserve"> </w:t>
      </w:r>
      <w:r w:rsidR="004C08F2" w:rsidRPr="00556AA9">
        <w:rPr>
          <w:rFonts w:asciiTheme="majorHAnsi" w:hAnsiTheme="majorHAnsi" w:cstheme="majorHAnsi"/>
          <w:color w:val="000000" w:themeColor="text1"/>
          <w:szCs w:val="18"/>
          <w:lang w:bidi="en-US"/>
        </w:rPr>
        <w:t xml:space="preserve">und weitere Personen </w:t>
      </w:r>
      <w:r w:rsidR="00E0521C" w:rsidRPr="00556AA9">
        <w:rPr>
          <w:rFonts w:asciiTheme="majorHAnsi" w:hAnsiTheme="majorHAnsi" w:cstheme="majorHAnsi"/>
          <w:color w:val="000000" w:themeColor="text1"/>
          <w:szCs w:val="18"/>
          <w:lang w:bidi="en-US"/>
        </w:rPr>
        <w:t>im In-/Ausland, mit denen wir zusammenarbeiten)</w:t>
      </w:r>
    </w:p>
    <w:p w14:paraId="59A3277A" w14:textId="6EA8DB85" w:rsidR="00D85EC8" w:rsidRPr="00556AA9" w:rsidRDefault="00D85EC8" w:rsidP="00E0521C">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Dienstleister (z.B. IT- und Cloud-Provider, Banken, Versicherungen, Transport und Versandunternehmen)</w:t>
      </w:r>
    </w:p>
    <w:p w14:paraId="67C959A1" w14:textId="77777777" w:rsidR="00E51ED3" w:rsidRPr="00556AA9" w:rsidRDefault="00E0521C" w:rsidP="00E0521C">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Verteiler der Gebets</w:t>
      </w:r>
      <w:r w:rsidR="00600373" w:rsidRPr="00556AA9">
        <w:rPr>
          <w:rFonts w:asciiTheme="majorHAnsi" w:hAnsiTheme="majorHAnsi" w:cstheme="majorHAnsi"/>
          <w:color w:val="000000" w:themeColor="text1"/>
          <w:szCs w:val="18"/>
          <w:lang w:bidi="en-US"/>
        </w:rPr>
        <w:t>-/Spenderliste</w:t>
      </w:r>
      <w:r w:rsidR="00E51ED3" w:rsidRPr="00556AA9">
        <w:rPr>
          <w:rFonts w:asciiTheme="majorHAnsi" w:hAnsiTheme="majorHAnsi" w:cstheme="majorHAnsi"/>
          <w:color w:val="000000" w:themeColor="text1"/>
          <w:szCs w:val="18"/>
          <w:lang w:bidi="en-US"/>
        </w:rPr>
        <w:t>n</w:t>
      </w:r>
      <w:r w:rsidR="00600373" w:rsidRPr="00556AA9">
        <w:rPr>
          <w:rFonts w:asciiTheme="majorHAnsi" w:hAnsiTheme="majorHAnsi" w:cstheme="majorHAnsi"/>
          <w:color w:val="000000" w:themeColor="text1"/>
          <w:szCs w:val="18"/>
          <w:lang w:bidi="en-US"/>
        </w:rPr>
        <w:t xml:space="preserve"> (hierbei </w:t>
      </w:r>
      <w:r w:rsidR="00E51ED3" w:rsidRPr="00556AA9">
        <w:rPr>
          <w:rFonts w:asciiTheme="majorHAnsi" w:hAnsiTheme="majorHAnsi" w:cstheme="majorHAnsi"/>
          <w:color w:val="000000" w:themeColor="text1"/>
          <w:szCs w:val="18"/>
          <w:lang w:bidi="en-US"/>
        </w:rPr>
        <w:t>orientieren wir uns am Merkblatt für Gebetsbriefe / Rundbriefe)</w:t>
      </w:r>
    </w:p>
    <w:p w14:paraId="5574425C" w14:textId="60103DA4" w:rsidR="00D85EC8" w:rsidRPr="00556AA9" w:rsidRDefault="00D85EC8" w:rsidP="00E0521C">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Behörden (insbesondere, wo wir dazu verpflichtet sind)</w:t>
      </w:r>
    </w:p>
    <w:p w14:paraId="466B8027" w14:textId="0D38191F" w:rsidR="00E0521C" w:rsidRPr="00556AA9" w:rsidRDefault="00950E15" w:rsidP="00E0521C">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Dritte, die via </w:t>
      </w:r>
      <w:r w:rsidR="00556AA9">
        <w:rPr>
          <w:rFonts w:asciiTheme="majorHAnsi" w:hAnsiTheme="majorHAnsi" w:cstheme="majorHAnsi"/>
          <w:color w:val="000000" w:themeColor="text1"/>
          <w:szCs w:val="18"/>
          <w:lang w:bidi="en-US"/>
        </w:rPr>
        <w:t>Website</w:t>
      </w:r>
      <w:r w:rsidRPr="00556AA9">
        <w:rPr>
          <w:rFonts w:asciiTheme="majorHAnsi" w:hAnsiTheme="majorHAnsi" w:cstheme="majorHAnsi"/>
          <w:color w:val="000000" w:themeColor="text1"/>
          <w:szCs w:val="18"/>
          <w:lang w:bidi="en-US"/>
        </w:rPr>
        <w:t xml:space="preserve"> Daten über Sie erheben</w:t>
      </w:r>
      <w:r w:rsidRPr="00556AA9">
        <w:rPr>
          <w:rStyle w:val="Funotenzeichen"/>
          <w:rFonts w:asciiTheme="majorHAnsi" w:hAnsiTheme="majorHAnsi" w:cstheme="majorHAnsi"/>
          <w:color w:val="000000" w:themeColor="text1"/>
          <w:szCs w:val="18"/>
          <w:lang w:bidi="en-US"/>
        </w:rPr>
        <w:footnoteReference w:id="1"/>
      </w:r>
    </w:p>
    <w:p w14:paraId="0333B62F" w14:textId="77777777" w:rsidR="00B811CA" w:rsidRPr="00556AA9" w:rsidRDefault="00B811CA" w:rsidP="00B811CA">
      <w:pPr>
        <w:spacing w:after="0" w:line="276" w:lineRule="auto"/>
        <w:rPr>
          <w:rFonts w:asciiTheme="majorHAnsi" w:hAnsiTheme="majorHAnsi" w:cstheme="majorHAnsi"/>
          <w:color w:val="000000" w:themeColor="text1"/>
          <w:szCs w:val="18"/>
          <w:lang w:bidi="en-US"/>
        </w:rPr>
      </w:pPr>
    </w:p>
    <w:p w14:paraId="71E0ED7B" w14:textId="143E9243" w:rsidR="00B811CA" w:rsidRPr="00556AA9" w:rsidRDefault="00B811CA" w:rsidP="00B811C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b/>
          <w:bCs/>
          <w:color w:val="000000" w:themeColor="text1"/>
          <w:szCs w:val="18"/>
          <w:lang w:bidi="en-US"/>
        </w:rPr>
        <w:t>Ihre Rechte?</w:t>
      </w:r>
    </w:p>
    <w:p w14:paraId="5D0381AB" w14:textId="3507D025" w:rsidR="00B811CA" w:rsidRPr="00556AA9" w:rsidRDefault="00B811CA" w:rsidP="00B811C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Sie haben </w:t>
      </w:r>
      <w:r w:rsidR="00F67375" w:rsidRPr="00556AA9">
        <w:rPr>
          <w:rFonts w:asciiTheme="majorHAnsi" w:hAnsiTheme="majorHAnsi" w:cstheme="majorHAnsi"/>
          <w:color w:val="000000" w:themeColor="text1"/>
          <w:szCs w:val="18"/>
          <w:lang w:bidi="en-US"/>
        </w:rPr>
        <w:t xml:space="preserve">grundsätzlich </w:t>
      </w:r>
      <w:r w:rsidRPr="00556AA9">
        <w:rPr>
          <w:rFonts w:asciiTheme="majorHAnsi" w:hAnsiTheme="majorHAnsi" w:cstheme="majorHAnsi"/>
          <w:color w:val="000000" w:themeColor="text1"/>
          <w:szCs w:val="18"/>
          <w:lang w:bidi="en-US"/>
        </w:rPr>
        <w:t>das Recht, Auskunft über Ihre von uns verarbeiteten Personendaten zu verlangen. Insbesondere können Sie</w:t>
      </w:r>
    </w:p>
    <w:p w14:paraId="6A9262F2" w14:textId="7D583395"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Auskunft über die Personendaten</w:t>
      </w:r>
      <w:r w:rsidR="00D85EC8" w:rsidRPr="00556AA9">
        <w:rPr>
          <w:rFonts w:asciiTheme="majorHAnsi" w:hAnsiTheme="majorHAnsi" w:cstheme="majorHAnsi"/>
          <w:color w:val="000000" w:themeColor="text1"/>
          <w:szCs w:val="18"/>
          <w:lang w:bidi="en-US"/>
        </w:rPr>
        <w:t xml:space="preserve"> als solche</w:t>
      </w:r>
      <w:r w:rsidRPr="00556AA9">
        <w:rPr>
          <w:rFonts w:asciiTheme="majorHAnsi" w:hAnsiTheme="majorHAnsi" w:cstheme="majorHAnsi"/>
          <w:color w:val="000000" w:themeColor="text1"/>
          <w:szCs w:val="18"/>
          <w:lang w:bidi="en-US"/>
        </w:rPr>
        <w:t>,</w:t>
      </w:r>
    </w:p>
    <w:p w14:paraId="0CEAD85A" w14:textId="77777777"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Den Bearbeitungszweck, </w:t>
      </w:r>
    </w:p>
    <w:p w14:paraId="287AA088" w14:textId="77777777"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die Aufbewahrungsdauer oder, falls dies nicht möglich ist, die Kriterien zur Festlegung dieser Dauer, </w:t>
      </w:r>
    </w:p>
    <w:p w14:paraId="036D3EDA" w14:textId="77777777"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die Herkunft Ihrer Daten, sofern diese nicht bei Ihnen erhoben wurden, </w:t>
      </w:r>
    </w:p>
    <w:p w14:paraId="1110E294" w14:textId="77777777"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gegebenenfalls über das Vorliegen einer automatisierten Einzelentscheidung,</w:t>
      </w:r>
    </w:p>
    <w:p w14:paraId="4FD0EFC7" w14:textId="77777777"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gegebenenfalls über die Empfänger oder die Kategorien von Empfängern, denen ihre Personendaten bekanntgegeben werden,</w:t>
      </w:r>
    </w:p>
    <w:p w14:paraId="1D8B7EFC" w14:textId="77777777" w:rsidR="00B811CA" w:rsidRPr="00556AA9" w:rsidRDefault="00B811CA" w:rsidP="00B811CA">
      <w:pPr>
        <w:spacing w:after="0" w:line="276" w:lineRule="auto"/>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verlangen.</w:t>
      </w:r>
    </w:p>
    <w:p w14:paraId="353B7A17" w14:textId="717D3867" w:rsidR="00B811CA" w:rsidRPr="00556AA9" w:rsidRDefault="00B811CA" w:rsidP="00B811CA">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Weiter haben Sie </w:t>
      </w:r>
      <w:r w:rsidR="00F67375" w:rsidRPr="00556AA9">
        <w:rPr>
          <w:rFonts w:asciiTheme="majorHAnsi" w:hAnsiTheme="majorHAnsi" w:cstheme="majorHAnsi"/>
          <w:color w:val="000000" w:themeColor="text1"/>
          <w:szCs w:val="18"/>
          <w:lang w:bidi="en-US"/>
        </w:rPr>
        <w:t xml:space="preserve">grundsätzlich </w:t>
      </w:r>
      <w:r w:rsidRPr="00556AA9">
        <w:rPr>
          <w:rFonts w:asciiTheme="majorHAnsi" w:hAnsiTheme="majorHAnsi" w:cstheme="majorHAnsi"/>
          <w:color w:val="000000" w:themeColor="text1"/>
          <w:szCs w:val="18"/>
          <w:lang w:bidi="en-US"/>
        </w:rPr>
        <w:t>das Recht</w:t>
      </w:r>
    </w:p>
    <w:p w14:paraId="5C3559F3" w14:textId="39F77F8D"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Eine allenfalls erteilte Einwilligung zur Nutzung Ihrer Personendaten zu widerrufen</w:t>
      </w:r>
    </w:p>
    <w:p w14:paraId="5523490E" w14:textId="66E52241"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Ihre von uns gespeicherten Personendaten korrigieren zu lassen</w:t>
      </w:r>
    </w:p>
    <w:p w14:paraId="3FA6A6DC" w14:textId="5E1F53ED" w:rsidR="00B811CA" w:rsidRPr="00556AA9" w:rsidRDefault="00B811CA" w:rsidP="00B811CA">
      <w:pPr>
        <w:pStyle w:val="Listenabsatz"/>
        <w:numPr>
          <w:ilvl w:val="0"/>
          <w:numId w:val="3"/>
        </w:numPr>
        <w:spacing w:after="0" w:line="276" w:lineRule="auto"/>
        <w:jc w:val="both"/>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Ihre von uns gespeicherten Personendaten löschen zu lassen</w:t>
      </w:r>
      <w:r w:rsidR="00D85EC8" w:rsidRPr="00556AA9">
        <w:rPr>
          <w:rFonts w:asciiTheme="majorHAnsi" w:hAnsiTheme="majorHAnsi" w:cstheme="majorHAnsi"/>
          <w:color w:val="000000" w:themeColor="text1"/>
          <w:szCs w:val="18"/>
          <w:lang w:bidi="en-US"/>
        </w:rPr>
        <w:t xml:space="preserve"> oder sonst unserer Bearbeitung zu widersprechen</w:t>
      </w:r>
      <w:r w:rsidRPr="00556AA9">
        <w:rPr>
          <w:rFonts w:asciiTheme="majorHAnsi" w:hAnsiTheme="majorHAnsi" w:cstheme="majorHAnsi"/>
          <w:color w:val="000000" w:themeColor="text1"/>
          <w:szCs w:val="18"/>
          <w:lang w:bidi="en-US"/>
        </w:rPr>
        <w:t xml:space="preserve"> </w:t>
      </w:r>
    </w:p>
    <w:p w14:paraId="268D25ED" w14:textId="5B64E54D" w:rsidR="00AC7C2C" w:rsidRPr="00556AA9" w:rsidRDefault="00F67375" w:rsidP="00AC7C2C">
      <w:pPr>
        <w:spacing w:after="0" w:line="276" w:lineRule="auto"/>
        <w:contextualSpacing/>
        <w:rPr>
          <w:rFonts w:asciiTheme="majorHAnsi" w:hAnsiTheme="majorHAnsi" w:cstheme="majorHAnsi"/>
          <w:color w:val="000000" w:themeColor="text1"/>
          <w:szCs w:val="18"/>
          <w:lang w:bidi="en-US"/>
        </w:rPr>
      </w:pPr>
      <w:r w:rsidRPr="00556AA9">
        <w:rPr>
          <w:rFonts w:asciiTheme="majorHAnsi" w:hAnsiTheme="majorHAnsi" w:cstheme="majorHAnsi"/>
          <w:color w:val="000000" w:themeColor="text1"/>
          <w:szCs w:val="18"/>
          <w:lang w:bidi="en-US"/>
        </w:rPr>
        <w:t xml:space="preserve">Diese Rechte können bzw. müssen wir je </w:t>
      </w:r>
      <w:r w:rsidR="00E0176A" w:rsidRPr="00556AA9">
        <w:rPr>
          <w:rFonts w:asciiTheme="majorHAnsi" w:hAnsiTheme="majorHAnsi" w:cstheme="majorHAnsi"/>
          <w:color w:val="000000" w:themeColor="text1"/>
          <w:szCs w:val="18"/>
          <w:lang w:bidi="en-US"/>
        </w:rPr>
        <w:t>nach den Umständen</w:t>
      </w:r>
      <w:r w:rsidRPr="00556AA9">
        <w:rPr>
          <w:rFonts w:asciiTheme="majorHAnsi" w:hAnsiTheme="majorHAnsi" w:cstheme="majorHAnsi"/>
          <w:color w:val="000000" w:themeColor="text1"/>
          <w:szCs w:val="18"/>
          <w:lang w:bidi="en-US"/>
        </w:rPr>
        <w:t xml:space="preserve"> so wie gesetzlich vorgesehen einschränken, z.B. zum Schutz Dritter</w:t>
      </w:r>
      <w:r w:rsidR="00AC7C2C" w:rsidRPr="00556AA9">
        <w:rPr>
          <w:rFonts w:asciiTheme="majorHAnsi" w:hAnsiTheme="majorHAnsi" w:cstheme="majorHAnsi"/>
          <w:color w:val="000000" w:themeColor="text1"/>
          <w:szCs w:val="18"/>
          <w:lang w:bidi="en-US"/>
        </w:rPr>
        <w:t xml:space="preserve"> oder wo wir zu Aufbewahrung gesetzlich verpflichtet sind (bei Daten zu Spender/innen</w:t>
      </w:r>
      <w:r w:rsidR="00AC7C2C" w:rsidRPr="00556AA9">
        <w:rPr>
          <w:rFonts w:asciiTheme="majorHAnsi" w:hAnsiTheme="majorHAnsi" w:cstheme="majorHAnsi"/>
          <w:color w:val="000000" w:themeColor="text1"/>
          <w:lang w:bidi="en-US"/>
        </w:rPr>
        <w:t xml:space="preserve"> </w:t>
      </w:r>
      <w:r w:rsidR="00AC7C2C" w:rsidRPr="00556AA9">
        <w:rPr>
          <w:rFonts w:asciiTheme="majorHAnsi" w:hAnsiTheme="majorHAnsi" w:cstheme="majorHAnsi"/>
          <w:color w:val="000000" w:themeColor="text1"/>
          <w:szCs w:val="18"/>
          <w:lang w:bidi="en-US"/>
        </w:rPr>
        <w:t>beträgt die Aufbewahrungsfrist in der Regel 10 Jahre).</w:t>
      </w:r>
    </w:p>
    <w:p w14:paraId="0FD3FAEE" w14:textId="6365D8D9" w:rsidR="009A0A85" w:rsidRPr="00E0176A" w:rsidRDefault="00B811CA" w:rsidP="006C4996">
      <w:pPr>
        <w:spacing w:after="0" w:line="276" w:lineRule="auto"/>
        <w:contextualSpacing/>
        <w:rPr>
          <w:rFonts w:asciiTheme="majorHAnsi" w:hAnsiTheme="majorHAnsi" w:cstheme="majorHAnsi"/>
          <w:b/>
          <w:bCs/>
          <w:color w:val="000000" w:themeColor="text1"/>
          <w:szCs w:val="18"/>
          <w:lang w:bidi="en-US"/>
        </w:rPr>
      </w:pPr>
      <w:r w:rsidRPr="00556AA9">
        <w:rPr>
          <w:rFonts w:asciiTheme="majorHAnsi" w:hAnsiTheme="majorHAnsi" w:cstheme="majorHAnsi"/>
          <w:color w:val="000000" w:themeColor="text1"/>
          <w:szCs w:val="18"/>
          <w:lang w:bidi="en-US"/>
        </w:rPr>
        <w:t>Sie können Ihre genannten Rechte bei uns geltend machen unter der folgenden Kontaktadresse: [</w:t>
      </w:r>
      <w:r w:rsidRPr="00556AA9">
        <w:rPr>
          <w:rFonts w:asciiTheme="majorHAnsi" w:hAnsiTheme="majorHAnsi" w:cstheme="majorHAnsi"/>
          <w:color w:val="000000" w:themeColor="text1"/>
          <w:szCs w:val="18"/>
          <w:highlight w:val="yellow"/>
          <w:lang w:bidi="en-US"/>
        </w:rPr>
        <w:t>Mailadresse</w:t>
      </w:r>
      <w:r w:rsidRPr="00556AA9">
        <w:rPr>
          <w:rFonts w:asciiTheme="majorHAnsi" w:hAnsiTheme="majorHAnsi" w:cstheme="majorHAnsi"/>
          <w:color w:val="000000" w:themeColor="text1"/>
          <w:szCs w:val="18"/>
          <w:lang w:bidi="en-US"/>
        </w:rPr>
        <w:t>].</w:t>
      </w:r>
      <w:bookmarkEnd w:id="0"/>
      <w:bookmarkEnd w:id="1"/>
    </w:p>
    <w:sectPr w:rsidR="009A0A85" w:rsidRPr="00E0176A" w:rsidSect="00950E15">
      <w:pgSz w:w="11900" w:h="16840"/>
      <w:pgMar w:top="1418" w:right="1134" w:bottom="993" w:left="1134" w:header="567" w:footer="28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7B19" w14:textId="77777777" w:rsidR="00090C32" w:rsidRDefault="00090C32">
      <w:pPr>
        <w:spacing w:after="0" w:line="240" w:lineRule="auto"/>
      </w:pPr>
      <w:r>
        <w:separator/>
      </w:r>
    </w:p>
  </w:endnote>
  <w:endnote w:type="continuationSeparator" w:id="0">
    <w:p w14:paraId="2252B5F4" w14:textId="77777777" w:rsidR="00090C32" w:rsidRDefault="0009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 C5 Plain">
    <w:altName w:val="Calibri"/>
    <w:panose1 w:val="00000000000000000000"/>
    <w:charset w:val="00"/>
    <w:family w:val="swiss"/>
    <w:notTrueType/>
    <w:pitch w:val="variable"/>
    <w:sig w:usb0="A00000FF" w:usb1="5000F0FB" w:usb2="00000000" w:usb3="00000000" w:csb0="00000193"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82F" w14:textId="77777777" w:rsidR="00B1133F" w:rsidRDefault="00AD21E7">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A1EA" w14:textId="77777777" w:rsidR="00485691" w:rsidRPr="00485691" w:rsidRDefault="00AD21E7" w:rsidP="00485691">
    <w:pPr>
      <w:pStyle w:val="Fuzeile"/>
      <w:tabs>
        <w:tab w:val="clear" w:pos="8640"/>
        <w:tab w:val="right" w:pos="9632"/>
      </w:tabs>
      <w:spacing w:after="0" w:line="240" w:lineRule="auto"/>
      <w:rPr>
        <w:rFonts w:asciiTheme="majorHAnsi" w:hAnsiTheme="majorHAnsi" w:cstheme="majorHAnsi"/>
      </w:rPr>
    </w:pPr>
    <w:r w:rsidRPr="00485691">
      <w:rPr>
        <w:rFonts w:asciiTheme="majorHAnsi" w:hAnsiTheme="majorHAnsi" w:cstheme="majorHAnsi"/>
      </w:rPr>
      <w:fldChar w:fldCharType="begin"/>
    </w:r>
    <w:r w:rsidRPr="00485691">
      <w:rPr>
        <w:rFonts w:asciiTheme="majorHAnsi" w:hAnsiTheme="majorHAnsi" w:cstheme="majorHAnsi"/>
      </w:rPr>
      <w:instrText xml:space="preserve"> FILENAME \* MERGEFORMAT </w:instrText>
    </w:r>
    <w:r w:rsidRPr="00485691">
      <w:rPr>
        <w:rFonts w:asciiTheme="majorHAnsi" w:hAnsiTheme="majorHAnsi" w:cstheme="majorHAnsi"/>
      </w:rPr>
      <w:fldChar w:fldCharType="separate"/>
    </w:r>
    <w:r>
      <w:rPr>
        <w:rFonts w:asciiTheme="majorHAnsi" w:hAnsiTheme="majorHAnsi" w:cstheme="majorHAnsi"/>
        <w:noProof/>
      </w:rPr>
      <w:t>AEM Datenschutzerklärung Vorlage</w:t>
    </w:r>
    <w:r w:rsidRPr="00485691">
      <w:rPr>
        <w:rFonts w:asciiTheme="majorHAnsi" w:hAnsiTheme="majorHAnsi" w:cstheme="majorHAnsi"/>
      </w:rPr>
      <w:fldChar w:fldCharType="end"/>
    </w:r>
    <w:r w:rsidRPr="00485691">
      <w:rPr>
        <w:rFonts w:asciiTheme="majorHAnsi" w:hAnsiTheme="majorHAnsi" w:cstheme="majorHAnsi"/>
      </w:rPr>
      <w:tab/>
    </w:r>
    <w:r w:rsidRPr="00485691">
      <w:rPr>
        <w:rFonts w:asciiTheme="majorHAnsi" w:hAnsiTheme="majorHAnsi" w:cstheme="majorHAnsi"/>
      </w:rPr>
      <w:tab/>
      <w:t xml:space="preserve">Seite </w:t>
    </w:r>
    <w:r w:rsidRPr="00485691">
      <w:rPr>
        <w:rFonts w:asciiTheme="majorHAnsi" w:hAnsiTheme="majorHAnsi" w:cstheme="majorHAnsi"/>
      </w:rPr>
      <w:fldChar w:fldCharType="begin"/>
    </w:r>
    <w:r w:rsidRPr="00485691">
      <w:rPr>
        <w:rFonts w:asciiTheme="majorHAnsi" w:hAnsiTheme="majorHAnsi" w:cstheme="majorHAnsi"/>
      </w:rPr>
      <w:instrText xml:space="preserve"> PAGE   \* MERGEFORMAT </w:instrText>
    </w:r>
    <w:r w:rsidRPr="00485691">
      <w:rPr>
        <w:rFonts w:asciiTheme="majorHAnsi" w:hAnsiTheme="majorHAnsi" w:cstheme="majorHAnsi"/>
      </w:rPr>
      <w:fldChar w:fldCharType="separate"/>
    </w:r>
    <w:r w:rsidRPr="00485691">
      <w:rPr>
        <w:rFonts w:asciiTheme="majorHAnsi" w:hAnsiTheme="majorHAnsi" w:cstheme="majorHAnsi"/>
        <w:noProof/>
      </w:rPr>
      <w:t>2</w:t>
    </w:r>
    <w:r w:rsidRPr="00485691">
      <w:rPr>
        <w:rFonts w:asciiTheme="majorHAnsi" w:hAnsiTheme="majorHAnsi" w:cstheme="majorHAnsi"/>
      </w:rPr>
      <w:fldChar w:fldCharType="end"/>
    </w:r>
    <w:r w:rsidRPr="00485691">
      <w:rPr>
        <w:rFonts w:asciiTheme="majorHAnsi" w:hAnsiTheme="majorHAnsi" w:cstheme="majorHAnsi"/>
      </w:rPr>
      <w:t xml:space="preserve"> von </w:t>
    </w:r>
    <w:r w:rsidRPr="00485691">
      <w:rPr>
        <w:rFonts w:asciiTheme="majorHAnsi" w:hAnsiTheme="majorHAnsi" w:cstheme="majorHAnsi"/>
      </w:rPr>
      <w:fldChar w:fldCharType="begin"/>
    </w:r>
    <w:r w:rsidRPr="00485691">
      <w:rPr>
        <w:rFonts w:asciiTheme="majorHAnsi" w:hAnsiTheme="majorHAnsi" w:cstheme="majorHAnsi"/>
      </w:rPr>
      <w:instrText xml:space="preserve"> NUMPAGES   \* MERGEFORMAT </w:instrText>
    </w:r>
    <w:r w:rsidRPr="00485691">
      <w:rPr>
        <w:rFonts w:asciiTheme="majorHAnsi" w:hAnsiTheme="majorHAnsi" w:cstheme="majorHAnsi"/>
      </w:rPr>
      <w:fldChar w:fldCharType="separate"/>
    </w:r>
    <w:r w:rsidRPr="00485691">
      <w:rPr>
        <w:rFonts w:asciiTheme="majorHAnsi" w:hAnsiTheme="majorHAnsi" w:cstheme="majorHAnsi"/>
        <w:noProof/>
      </w:rPr>
      <w:t>6</w:t>
    </w:r>
    <w:r w:rsidRPr="00485691">
      <w:rPr>
        <w:rFonts w:asciiTheme="majorHAnsi" w:hAnsiTheme="majorHAnsi" w:cstheme="majorHAnsi"/>
      </w:rPr>
      <w:fldChar w:fldCharType="end"/>
    </w:r>
  </w:p>
  <w:p w14:paraId="5BBA5B68" w14:textId="19877523" w:rsidR="00485691" w:rsidRPr="00485691" w:rsidRDefault="00556AA9" w:rsidP="00485691">
    <w:pPr>
      <w:pStyle w:val="Fuzeile"/>
      <w:spacing w:after="0" w:line="240" w:lineRule="auto"/>
      <w:rPr>
        <w:rFonts w:asciiTheme="majorHAnsi" w:hAnsiTheme="majorHAnsi" w:cstheme="majorHAnsi"/>
      </w:rPr>
    </w:pPr>
    <w:r>
      <w:rPr>
        <w:rFonts w:asciiTheme="majorHAnsi" w:hAnsiTheme="majorHAnsi" w:cstheme="majorHAnsi"/>
      </w:rPr>
      <w:t>22.05</w:t>
    </w:r>
    <w:r w:rsidR="00AD21E7" w:rsidRPr="00485691">
      <w:rPr>
        <w:rFonts w:asciiTheme="majorHAnsi" w:hAnsiTheme="majorHAnsi" w:cstheme="majorHAnsi"/>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BE9A" w14:textId="77777777" w:rsidR="005F0F50" w:rsidRDefault="00073DD3" w:rsidP="005F0F50">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9716" w14:textId="77777777" w:rsidR="00090C32" w:rsidRDefault="00090C32">
      <w:pPr>
        <w:spacing w:after="0" w:line="240" w:lineRule="auto"/>
      </w:pPr>
      <w:r>
        <w:separator/>
      </w:r>
    </w:p>
  </w:footnote>
  <w:footnote w:type="continuationSeparator" w:id="0">
    <w:p w14:paraId="5A5C1827" w14:textId="77777777" w:rsidR="00090C32" w:rsidRDefault="00090C32">
      <w:pPr>
        <w:spacing w:after="0" w:line="240" w:lineRule="auto"/>
      </w:pPr>
      <w:r>
        <w:continuationSeparator/>
      </w:r>
    </w:p>
  </w:footnote>
  <w:footnote w:id="1">
    <w:p w14:paraId="2045BFC8" w14:textId="7D5916A9" w:rsidR="00950E15" w:rsidRPr="004756EA" w:rsidRDefault="00950E15" w:rsidP="00950E15">
      <w:pPr>
        <w:pStyle w:val="Funotentext"/>
        <w:jc w:val="left"/>
        <w:rPr>
          <w:rFonts w:asciiTheme="majorHAnsi" w:hAnsiTheme="majorHAnsi" w:cstheme="majorHAnsi"/>
          <w:sz w:val="14"/>
          <w:szCs w:val="14"/>
        </w:rPr>
      </w:pPr>
      <w:r w:rsidRPr="004756EA">
        <w:rPr>
          <w:rStyle w:val="Funotenzeichen"/>
          <w:rFonts w:asciiTheme="majorHAnsi" w:hAnsiTheme="majorHAnsi" w:cstheme="majorHAnsi"/>
          <w:sz w:val="14"/>
          <w:szCs w:val="14"/>
        </w:rPr>
        <w:footnoteRef/>
      </w:r>
      <w:r w:rsidRPr="004756EA">
        <w:rPr>
          <w:rFonts w:asciiTheme="majorHAnsi" w:hAnsiTheme="majorHAnsi" w:cstheme="majorHAnsi"/>
          <w:sz w:val="14"/>
          <w:szCs w:val="14"/>
        </w:rPr>
        <w:t xml:space="preserve"> </w:t>
      </w:r>
      <w:r w:rsidR="004756EA">
        <w:rPr>
          <w:rFonts w:asciiTheme="majorHAnsi" w:hAnsiTheme="majorHAnsi" w:cstheme="majorHAnsi"/>
          <w:sz w:val="14"/>
          <w:szCs w:val="14"/>
        </w:rPr>
        <w:t>Über Dritte ist zu</w:t>
      </w:r>
      <w:r w:rsidR="004756EA" w:rsidRPr="004756EA">
        <w:rPr>
          <w:rFonts w:asciiTheme="majorHAnsi" w:hAnsiTheme="majorHAnsi" w:cstheme="majorHAnsi"/>
          <w:sz w:val="14"/>
          <w:szCs w:val="14"/>
        </w:rPr>
        <w:t xml:space="preserve"> informieren. Wer </w:t>
      </w:r>
      <w:r w:rsidR="004756EA">
        <w:rPr>
          <w:rFonts w:asciiTheme="majorHAnsi" w:hAnsiTheme="majorHAnsi" w:cstheme="majorHAnsi"/>
          <w:sz w:val="14"/>
          <w:szCs w:val="14"/>
        </w:rPr>
        <w:t xml:space="preserve">z.B. </w:t>
      </w:r>
      <w:r w:rsidR="004756EA" w:rsidRPr="004756EA">
        <w:rPr>
          <w:rFonts w:asciiTheme="majorHAnsi" w:hAnsiTheme="majorHAnsi" w:cstheme="majorHAnsi"/>
          <w:sz w:val="14"/>
          <w:szCs w:val="14"/>
        </w:rPr>
        <w:t xml:space="preserve">Google erlaubt, auf der eigenen Seite Daten zu sammeln, muss einen entsprechenden Hinweis haben. Es </w:t>
      </w:r>
      <w:r w:rsidR="004756EA">
        <w:rPr>
          <w:rFonts w:asciiTheme="majorHAnsi" w:hAnsiTheme="majorHAnsi" w:cstheme="majorHAnsi"/>
          <w:sz w:val="14"/>
          <w:szCs w:val="14"/>
        </w:rPr>
        <w:t>existiert</w:t>
      </w:r>
      <w:r w:rsidR="004756EA" w:rsidRPr="004756EA">
        <w:rPr>
          <w:rFonts w:asciiTheme="majorHAnsi" w:hAnsiTheme="majorHAnsi" w:cstheme="majorHAnsi"/>
          <w:sz w:val="14"/>
          <w:szCs w:val="14"/>
        </w:rPr>
        <w:t xml:space="preserve"> hier keine pauschale Vorlage.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7261" w14:textId="79B3DD50" w:rsidR="00AF0BCF" w:rsidRDefault="00114ED4" w:rsidP="007108DE">
    <w:pPr>
      <w:pStyle w:val="Kopfzeile"/>
      <w:tabs>
        <w:tab w:val="clear" w:pos="4320"/>
        <w:tab w:val="clear" w:pos="8640"/>
        <w:tab w:val="left" w:pos="6176"/>
      </w:tabs>
    </w:pPr>
    <w:r>
      <w:tab/>
    </w:r>
    <w:r>
      <w:tab/>
    </w:r>
    <w:r>
      <w:tab/>
    </w:r>
    <w:r>
      <w:tab/>
    </w:r>
    <w:r>
      <w:tab/>
      <w:t>LOGO</w:t>
    </w:r>
    <w:r w:rsidR="00AD21E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A167" w14:textId="77777777" w:rsidR="00B1133F" w:rsidRDefault="00AD21E7" w:rsidP="006E7ECA">
    <w:pPr>
      <w:pStyle w:val="Kopfzeile"/>
      <w:tabs>
        <w:tab w:val="clear" w:pos="4320"/>
        <w:tab w:val="clear" w:pos="8640"/>
      </w:tabs>
      <w:jc w:val="right"/>
    </w:pPr>
    <w: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9A3C27D"/>
    <w:multiLevelType w:val="hybridMultilevel"/>
    <w:tmpl w:val="96D27C2A"/>
    <w:lvl w:ilvl="0" w:tplc="E6EC6B78">
      <w:start w:val="1"/>
      <w:numFmt w:val="bullet"/>
      <w:lvlText w:val="-"/>
      <w:lvlJc w:val="left"/>
      <w:pPr>
        <w:ind w:left="720" w:hanging="360"/>
      </w:pPr>
      <w:rPr>
        <w:rFonts w:ascii="Calibri" w:hAnsi="Calibri" w:hint="default"/>
      </w:rPr>
    </w:lvl>
    <w:lvl w:ilvl="1" w:tplc="7234C444">
      <w:start w:val="1"/>
      <w:numFmt w:val="bullet"/>
      <w:lvlText w:val="o"/>
      <w:lvlJc w:val="left"/>
      <w:pPr>
        <w:ind w:left="1440" w:hanging="360"/>
      </w:pPr>
      <w:rPr>
        <w:rFonts w:ascii="Courier New" w:hAnsi="Courier New" w:hint="default"/>
      </w:rPr>
    </w:lvl>
    <w:lvl w:ilvl="2" w:tplc="F7648386">
      <w:start w:val="1"/>
      <w:numFmt w:val="bullet"/>
      <w:lvlText w:val=""/>
      <w:lvlJc w:val="left"/>
      <w:pPr>
        <w:ind w:left="2160" w:hanging="360"/>
      </w:pPr>
      <w:rPr>
        <w:rFonts w:ascii="Wingdings" w:hAnsi="Wingdings" w:hint="default"/>
      </w:rPr>
    </w:lvl>
    <w:lvl w:ilvl="3" w:tplc="2BE2C656">
      <w:start w:val="1"/>
      <w:numFmt w:val="bullet"/>
      <w:lvlText w:val=""/>
      <w:lvlJc w:val="left"/>
      <w:pPr>
        <w:ind w:left="2880" w:hanging="360"/>
      </w:pPr>
      <w:rPr>
        <w:rFonts w:ascii="Symbol" w:hAnsi="Symbol" w:hint="default"/>
      </w:rPr>
    </w:lvl>
    <w:lvl w:ilvl="4" w:tplc="5D04FFF6">
      <w:start w:val="1"/>
      <w:numFmt w:val="bullet"/>
      <w:lvlText w:val="o"/>
      <w:lvlJc w:val="left"/>
      <w:pPr>
        <w:ind w:left="3600" w:hanging="360"/>
      </w:pPr>
      <w:rPr>
        <w:rFonts w:ascii="Courier New" w:hAnsi="Courier New" w:hint="default"/>
      </w:rPr>
    </w:lvl>
    <w:lvl w:ilvl="5" w:tplc="3E688432">
      <w:start w:val="1"/>
      <w:numFmt w:val="bullet"/>
      <w:lvlText w:val=""/>
      <w:lvlJc w:val="left"/>
      <w:pPr>
        <w:ind w:left="4320" w:hanging="360"/>
      </w:pPr>
      <w:rPr>
        <w:rFonts w:ascii="Wingdings" w:hAnsi="Wingdings" w:hint="default"/>
      </w:rPr>
    </w:lvl>
    <w:lvl w:ilvl="6" w:tplc="DB1C4888">
      <w:start w:val="1"/>
      <w:numFmt w:val="bullet"/>
      <w:lvlText w:val=""/>
      <w:lvlJc w:val="left"/>
      <w:pPr>
        <w:ind w:left="5040" w:hanging="360"/>
      </w:pPr>
      <w:rPr>
        <w:rFonts w:ascii="Symbol" w:hAnsi="Symbol" w:hint="default"/>
      </w:rPr>
    </w:lvl>
    <w:lvl w:ilvl="7" w:tplc="F0045B32">
      <w:start w:val="1"/>
      <w:numFmt w:val="bullet"/>
      <w:lvlText w:val="o"/>
      <w:lvlJc w:val="left"/>
      <w:pPr>
        <w:ind w:left="5760" w:hanging="360"/>
      </w:pPr>
      <w:rPr>
        <w:rFonts w:ascii="Courier New" w:hAnsi="Courier New" w:hint="default"/>
      </w:rPr>
    </w:lvl>
    <w:lvl w:ilvl="8" w:tplc="1760276E">
      <w:start w:val="1"/>
      <w:numFmt w:val="bullet"/>
      <w:lvlText w:val=""/>
      <w:lvlJc w:val="left"/>
      <w:pPr>
        <w:ind w:left="6480" w:hanging="360"/>
      </w:pPr>
      <w:rPr>
        <w:rFonts w:ascii="Wingdings" w:hAnsi="Wingdings" w:hint="default"/>
      </w:rPr>
    </w:lvl>
  </w:abstractNum>
  <w:abstractNum w:abstractNumId="2" w15:restartNumberingAfterBreak="0">
    <w:nsid w:val="521A7EBF"/>
    <w:multiLevelType w:val="hybridMultilevel"/>
    <w:tmpl w:val="7F320146"/>
    <w:lvl w:ilvl="0" w:tplc="78DAB8A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37C1B9A"/>
    <w:multiLevelType w:val="hybridMultilevel"/>
    <w:tmpl w:val="43742EDE"/>
    <w:lvl w:ilvl="0" w:tplc="78DAB8A0">
      <w:start w:val="1"/>
      <w:numFmt w:val="bullet"/>
      <w:lvlText w:val=""/>
      <w:lvlJc w:val="left"/>
      <w:pPr>
        <w:ind w:left="-627" w:hanging="360"/>
      </w:pPr>
      <w:rPr>
        <w:rFonts w:ascii="Symbol" w:hAnsi="Symbol" w:hint="default"/>
      </w:rPr>
    </w:lvl>
    <w:lvl w:ilvl="1" w:tplc="08070003" w:tentative="1">
      <w:start w:val="1"/>
      <w:numFmt w:val="bullet"/>
      <w:lvlText w:val="o"/>
      <w:lvlJc w:val="left"/>
      <w:pPr>
        <w:ind w:left="93" w:hanging="360"/>
      </w:pPr>
      <w:rPr>
        <w:rFonts w:ascii="Courier New" w:hAnsi="Courier New" w:cs="Courier New" w:hint="default"/>
      </w:rPr>
    </w:lvl>
    <w:lvl w:ilvl="2" w:tplc="08070005" w:tentative="1">
      <w:start w:val="1"/>
      <w:numFmt w:val="bullet"/>
      <w:lvlText w:val=""/>
      <w:lvlJc w:val="left"/>
      <w:pPr>
        <w:ind w:left="813" w:hanging="360"/>
      </w:pPr>
      <w:rPr>
        <w:rFonts w:ascii="Wingdings" w:hAnsi="Wingdings" w:hint="default"/>
      </w:rPr>
    </w:lvl>
    <w:lvl w:ilvl="3" w:tplc="08070001" w:tentative="1">
      <w:start w:val="1"/>
      <w:numFmt w:val="bullet"/>
      <w:lvlText w:val=""/>
      <w:lvlJc w:val="left"/>
      <w:pPr>
        <w:ind w:left="1533" w:hanging="360"/>
      </w:pPr>
      <w:rPr>
        <w:rFonts w:ascii="Symbol" w:hAnsi="Symbol" w:hint="default"/>
      </w:rPr>
    </w:lvl>
    <w:lvl w:ilvl="4" w:tplc="08070003" w:tentative="1">
      <w:start w:val="1"/>
      <w:numFmt w:val="bullet"/>
      <w:lvlText w:val="o"/>
      <w:lvlJc w:val="left"/>
      <w:pPr>
        <w:ind w:left="2253" w:hanging="360"/>
      </w:pPr>
      <w:rPr>
        <w:rFonts w:ascii="Courier New" w:hAnsi="Courier New" w:cs="Courier New" w:hint="default"/>
      </w:rPr>
    </w:lvl>
    <w:lvl w:ilvl="5" w:tplc="08070005" w:tentative="1">
      <w:start w:val="1"/>
      <w:numFmt w:val="bullet"/>
      <w:lvlText w:val=""/>
      <w:lvlJc w:val="left"/>
      <w:pPr>
        <w:ind w:left="2973" w:hanging="360"/>
      </w:pPr>
      <w:rPr>
        <w:rFonts w:ascii="Wingdings" w:hAnsi="Wingdings" w:hint="default"/>
      </w:rPr>
    </w:lvl>
    <w:lvl w:ilvl="6" w:tplc="08070001" w:tentative="1">
      <w:start w:val="1"/>
      <w:numFmt w:val="bullet"/>
      <w:lvlText w:val=""/>
      <w:lvlJc w:val="left"/>
      <w:pPr>
        <w:ind w:left="3693" w:hanging="360"/>
      </w:pPr>
      <w:rPr>
        <w:rFonts w:ascii="Symbol" w:hAnsi="Symbol" w:hint="default"/>
      </w:rPr>
    </w:lvl>
    <w:lvl w:ilvl="7" w:tplc="08070003" w:tentative="1">
      <w:start w:val="1"/>
      <w:numFmt w:val="bullet"/>
      <w:lvlText w:val="o"/>
      <w:lvlJc w:val="left"/>
      <w:pPr>
        <w:ind w:left="4413" w:hanging="360"/>
      </w:pPr>
      <w:rPr>
        <w:rFonts w:ascii="Courier New" w:hAnsi="Courier New" w:cs="Courier New" w:hint="default"/>
      </w:rPr>
    </w:lvl>
    <w:lvl w:ilvl="8" w:tplc="08070005" w:tentative="1">
      <w:start w:val="1"/>
      <w:numFmt w:val="bullet"/>
      <w:lvlText w:val=""/>
      <w:lvlJc w:val="left"/>
      <w:pPr>
        <w:ind w:left="5133" w:hanging="360"/>
      </w:pPr>
      <w:rPr>
        <w:rFonts w:ascii="Wingdings" w:hAnsi="Wingdings" w:hint="default"/>
      </w:rPr>
    </w:lvl>
  </w:abstractNum>
  <w:abstractNum w:abstractNumId="4"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num w:numId="1" w16cid:durableId="1203664136">
    <w:abstractNumId w:val="1"/>
  </w:num>
  <w:num w:numId="2" w16cid:durableId="1101683724">
    <w:abstractNumId w:val="4"/>
  </w:num>
  <w:num w:numId="3" w16cid:durableId="970522890">
    <w:abstractNumId w:val="2"/>
  </w:num>
  <w:num w:numId="4" w16cid:durableId="716246244">
    <w:abstractNumId w:val="3"/>
  </w:num>
  <w:num w:numId="5" w16cid:durableId="2012680416">
    <w:abstractNumId w:val="0"/>
  </w:num>
  <w:num w:numId="6" w16cid:durableId="404305437">
    <w:abstractNumId w:val="4"/>
  </w:num>
  <w:num w:numId="7" w16cid:durableId="1319656192">
    <w:abstractNumId w:val="4"/>
  </w:num>
  <w:num w:numId="8" w16cid:durableId="1123160102">
    <w:abstractNumId w:val="4"/>
  </w:num>
  <w:num w:numId="9" w16cid:durableId="393427846">
    <w:abstractNumId w:val="4"/>
  </w:num>
  <w:num w:numId="10" w16cid:durableId="2042703648">
    <w:abstractNumId w:val="4"/>
  </w:num>
  <w:num w:numId="11" w16cid:durableId="758989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6C"/>
    <w:rsid w:val="000528AC"/>
    <w:rsid w:val="00073DD3"/>
    <w:rsid w:val="00090C32"/>
    <w:rsid w:val="00097D27"/>
    <w:rsid w:val="000A2E87"/>
    <w:rsid w:val="000F6CEB"/>
    <w:rsid w:val="00107DDC"/>
    <w:rsid w:val="00113147"/>
    <w:rsid w:val="00114ED4"/>
    <w:rsid w:val="001351CE"/>
    <w:rsid w:val="00170B2C"/>
    <w:rsid w:val="001716B8"/>
    <w:rsid w:val="00184A89"/>
    <w:rsid w:val="001B00A5"/>
    <w:rsid w:val="001E01AF"/>
    <w:rsid w:val="001E54E7"/>
    <w:rsid w:val="00253F9C"/>
    <w:rsid w:val="002F53E8"/>
    <w:rsid w:val="00341D61"/>
    <w:rsid w:val="00365B80"/>
    <w:rsid w:val="00386682"/>
    <w:rsid w:val="003D2FF4"/>
    <w:rsid w:val="003F2A61"/>
    <w:rsid w:val="004756EA"/>
    <w:rsid w:val="00490850"/>
    <w:rsid w:val="004B7CEE"/>
    <w:rsid w:val="004C08F2"/>
    <w:rsid w:val="004F111F"/>
    <w:rsid w:val="00501403"/>
    <w:rsid w:val="00512BD7"/>
    <w:rsid w:val="00533CCA"/>
    <w:rsid w:val="00556AA9"/>
    <w:rsid w:val="00600373"/>
    <w:rsid w:val="00615D3F"/>
    <w:rsid w:val="006347CC"/>
    <w:rsid w:val="00645930"/>
    <w:rsid w:val="00657C15"/>
    <w:rsid w:val="00662FD6"/>
    <w:rsid w:val="0069236E"/>
    <w:rsid w:val="006A41A3"/>
    <w:rsid w:val="006C4996"/>
    <w:rsid w:val="00773FBE"/>
    <w:rsid w:val="007930AB"/>
    <w:rsid w:val="007D6AD0"/>
    <w:rsid w:val="008327BC"/>
    <w:rsid w:val="00845BEB"/>
    <w:rsid w:val="00883A33"/>
    <w:rsid w:val="00891117"/>
    <w:rsid w:val="008A33D6"/>
    <w:rsid w:val="008B6493"/>
    <w:rsid w:val="008C2686"/>
    <w:rsid w:val="00935E31"/>
    <w:rsid w:val="0094506C"/>
    <w:rsid w:val="00950E15"/>
    <w:rsid w:val="00951335"/>
    <w:rsid w:val="009A0A85"/>
    <w:rsid w:val="009A73AC"/>
    <w:rsid w:val="009C3958"/>
    <w:rsid w:val="009F044B"/>
    <w:rsid w:val="009F79B1"/>
    <w:rsid w:val="00A235E8"/>
    <w:rsid w:val="00A4399D"/>
    <w:rsid w:val="00A7374E"/>
    <w:rsid w:val="00AC7C2C"/>
    <w:rsid w:val="00AD1364"/>
    <w:rsid w:val="00AD21E7"/>
    <w:rsid w:val="00AE68D2"/>
    <w:rsid w:val="00B0607E"/>
    <w:rsid w:val="00B40B08"/>
    <w:rsid w:val="00B811CA"/>
    <w:rsid w:val="00BC7EBA"/>
    <w:rsid w:val="00C21096"/>
    <w:rsid w:val="00C31D2C"/>
    <w:rsid w:val="00C4603C"/>
    <w:rsid w:val="00C64C58"/>
    <w:rsid w:val="00C77A7E"/>
    <w:rsid w:val="00D27B1F"/>
    <w:rsid w:val="00D3080E"/>
    <w:rsid w:val="00D33E67"/>
    <w:rsid w:val="00D45D8D"/>
    <w:rsid w:val="00D63FDA"/>
    <w:rsid w:val="00D65A22"/>
    <w:rsid w:val="00D65F61"/>
    <w:rsid w:val="00D76A75"/>
    <w:rsid w:val="00D85EC8"/>
    <w:rsid w:val="00D94E88"/>
    <w:rsid w:val="00DB6DBE"/>
    <w:rsid w:val="00DC4D67"/>
    <w:rsid w:val="00DD1506"/>
    <w:rsid w:val="00DF3C21"/>
    <w:rsid w:val="00E0176A"/>
    <w:rsid w:val="00E0521C"/>
    <w:rsid w:val="00E241B7"/>
    <w:rsid w:val="00E42757"/>
    <w:rsid w:val="00E51ED3"/>
    <w:rsid w:val="00E61532"/>
    <w:rsid w:val="00F5294C"/>
    <w:rsid w:val="00F53A9A"/>
    <w:rsid w:val="00F67375"/>
    <w:rsid w:val="00F749EF"/>
    <w:rsid w:val="00FA5637"/>
    <w:rsid w:val="00FB016D"/>
    <w:rsid w:val="00FC0014"/>
    <w:rsid w:val="00FD30D5"/>
    <w:rsid w:val="00FD77BD"/>
    <w:rsid w:val="00FF7B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C15"/>
  <w15:chartTrackingRefBased/>
  <w15:docId w15:val="{1F92D975-41EC-4E81-9578-1B452BF0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06C"/>
    <w:pPr>
      <w:spacing w:after="120" w:line="312" w:lineRule="auto"/>
      <w:jc w:val="both"/>
    </w:pPr>
    <w:rPr>
      <w:rFonts w:ascii="Helvetica Neue" w:eastAsia="Times New Roman" w:hAnsi="Helvetica Neue" w:cs="Times New Roman"/>
      <w:color w:val="313130"/>
      <w:sz w:val="18"/>
      <w:szCs w:val="24"/>
    </w:rPr>
  </w:style>
  <w:style w:type="paragraph" w:styleId="berschrift2">
    <w:name w:val="heading 2"/>
    <w:basedOn w:val="Standard"/>
    <w:next w:val="Standard"/>
    <w:link w:val="berschrift2Zchn"/>
    <w:uiPriority w:val="9"/>
    <w:semiHidden/>
    <w:unhideWhenUsed/>
    <w:qFormat/>
    <w:rsid w:val="00945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94506C"/>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0"/>
    </w:rPr>
  </w:style>
  <w:style w:type="paragraph" w:styleId="Kopfzeile">
    <w:name w:val="header"/>
    <w:basedOn w:val="Standard"/>
    <w:link w:val="KopfzeileZchn"/>
    <w:rsid w:val="0094506C"/>
    <w:pPr>
      <w:tabs>
        <w:tab w:val="center" w:pos="4320"/>
        <w:tab w:val="right" w:pos="8640"/>
      </w:tabs>
    </w:pPr>
  </w:style>
  <w:style w:type="character" w:customStyle="1" w:styleId="KopfzeileZchn">
    <w:name w:val="Kopfzeile Zchn"/>
    <w:basedOn w:val="Absatz-Standardschriftart"/>
    <w:link w:val="Kopfzeile"/>
    <w:rsid w:val="0094506C"/>
    <w:rPr>
      <w:rFonts w:ascii="Helvetica Neue" w:eastAsia="Times New Roman" w:hAnsi="Helvetica Neue" w:cs="Times New Roman"/>
      <w:color w:val="313130"/>
      <w:sz w:val="18"/>
      <w:szCs w:val="24"/>
      <w:lang w:val="de-CH"/>
    </w:rPr>
  </w:style>
  <w:style w:type="paragraph" w:styleId="Fuzeile">
    <w:name w:val="footer"/>
    <w:basedOn w:val="Standard"/>
    <w:link w:val="FuzeileZchn"/>
    <w:uiPriority w:val="99"/>
    <w:rsid w:val="0094506C"/>
    <w:pPr>
      <w:tabs>
        <w:tab w:val="center" w:pos="4320"/>
        <w:tab w:val="right" w:pos="8640"/>
      </w:tabs>
    </w:pPr>
  </w:style>
  <w:style w:type="character" w:customStyle="1" w:styleId="FuzeileZchn">
    <w:name w:val="Fußzeile Zchn"/>
    <w:basedOn w:val="Absatz-Standardschriftart"/>
    <w:link w:val="Fuzeile"/>
    <w:uiPriority w:val="99"/>
    <w:rsid w:val="0094506C"/>
    <w:rPr>
      <w:rFonts w:ascii="Helvetica Neue" w:eastAsia="Times New Roman" w:hAnsi="Helvetica Neue" w:cs="Times New Roman"/>
      <w:color w:val="313130"/>
      <w:sz w:val="18"/>
      <w:szCs w:val="24"/>
      <w:lang w:val="de-CH"/>
    </w:rPr>
  </w:style>
  <w:style w:type="character" w:styleId="Hyperlink">
    <w:name w:val="Hyperlink"/>
    <w:basedOn w:val="Absatz-Standardschriftart"/>
    <w:uiPriority w:val="99"/>
    <w:rsid w:val="0094506C"/>
    <w:rPr>
      <w:color w:val="B31218"/>
      <w:u w:val="none"/>
      <w:lang w:val="de-CH"/>
    </w:rPr>
  </w:style>
  <w:style w:type="table" w:styleId="Tabellenraster">
    <w:name w:val="Table Grid"/>
    <w:basedOn w:val="NormaleTabelle"/>
    <w:uiPriority w:val="39"/>
    <w:rsid w:val="0094506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
    <w:name w:val="List"/>
    <w:basedOn w:val="Standard"/>
    <w:rsid w:val="0094506C"/>
    <w:pPr>
      <w:numPr>
        <w:numId w:val="2"/>
      </w:numPr>
      <w:ind w:left="284" w:hanging="284"/>
      <w:contextualSpacing/>
      <w:jc w:val="left"/>
    </w:pPr>
    <w:rPr>
      <w:rFonts w:eastAsia="Arial Unicode MS"/>
      <w:szCs w:val="20"/>
    </w:rPr>
  </w:style>
  <w:style w:type="paragraph" w:styleId="Listenabsatz">
    <w:name w:val="List Paragraph"/>
    <w:basedOn w:val="Liste"/>
    <w:uiPriority w:val="34"/>
    <w:qFormat/>
    <w:rsid w:val="0094506C"/>
    <w:pPr>
      <w:ind w:left="360" w:hanging="360"/>
    </w:pPr>
  </w:style>
  <w:style w:type="character" w:styleId="Kommentarzeichen">
    <w:name w:val="annotation reference"/>
    <w:basedOn w:val="Absatz-Standardschriftart"/>
    <w:uiPriority w:val="99"/>
    <w:semiHidden/>
    <w:rsid w:val="0094506C"/>
    <w:rPr>
      <w:sz w:val="18"/>
      <w:szCs w:val="18"/>
    </w:rPr>
  </w:style>
  <w:style w:type="paragraph" w:styleId="Kommentartext">
    <w:name w:val="annotation text"/>
    <w:basedOn w:val="Standard"/>
    <w:link w:val="KommentartextZchn"/>
    <w:uiPriority w:val="99"/>
    <w:semiHidden/>
    <w:rsid w:val="0094506C"/>
    <w:pPr>
      <w:spacing w:line="240" w:lineRule="auto"/>
    </w:pPr>
    <w:rPr>
      <w:sz w:val="24"/>
    </w:rPr>
  </w:style>
  <w:style w:type="character" w:customStyle="1" w:styleId="KommentartextZchn">
    <w:name w:val="Kommentartext Zchn"/>
    <w:basedOn w:val="Absatz-Standardschriftart"/>
    <w:link w:val="Kommentartext"/>
    <w:uiPriority w:val="99"/>
    <w:semiHidden/>
    <w:rsid w:val="0094506C"/>
    <w:rPr>
      <w:rFonts w:ascii="Helvetica Neue" w:eastAsia="Times New Roman" w:hAnsi="Helvetica Neue" w:cs="Times New Roman"/>
      <w:color w:val="313130"/>
      <w:sz w:val="24"/>
      <w:szCs w:val="24"/>
      <w:lang w:val="de-CH"/>
    </w:rPr>
  </w:style>
  <w:style w:type="paragraph" w:customStyle="1" w:styleId="Style1">
    <w:name w:val="Style1"/>
    <w:basedOn w:val="berschrift2"/>
    <w:qFormat/>
    <w:rsid w:val="0094506C"/>
    <w:pPr>
      <w:spacing w:before="0" w:after="100"/>
      <w:ind w:left="442" w:hanging="442"/>
      <w:jc w:val="left"/>
    </w:pPr>
    <w:rPr>
      <w:rFonts w:ascii="Helvetica Neue" w:eastAsia="Arial Unicode MS" w:hAnsi="Helvetica Neue" w:cs="Times New Roman"/>
      <w:b/>
      <w:bCs/>
      <w:color w:val="313130"/>
      <w:sz w:val="20"/>
      <w:szCs w:val="20"/>
    </w:rPr>
  </w:style>
  <w:style w:type="paragraph" w:customStyle="1" w:styleId="paragraph">
    <w:name w:val="paragraph"/>
    <w:basedOn w:val="Standard"/>
    <w:rsid w:val="0094506C"/>
    <w:pPr>
      <w:spacing w:before="100" w:beforeAutospacing="1" w:after="100" w:afterAutospacing="1" w:line="240" w:lineRule="auto"/>
      <w:jc w:val="left"/>
    </w:pPr>
    <w:rPr>
      <w:rFonts w:ascii="Times New Roman" w:hAnsi="Times New Roman"/>
      <w:color w:val="auto"/>
      <w:sz w:val="24"/>
      <w:lang w:eastAsia="de-CH"/>
    </w:rPr>
  </w:style>
  <w:style w:type="character" w:styleId="Erwhnung">
    <w:name w:val="Mention"/>
    <w:basedOn w:val="Absatz-Standardschriftart"/>
    <w:uiPriority w:val="99"/>
    <w:unhideWhenUsed/>
    <w:rsid w:val="0094506C"/>
    <w:rPr>
      <w:color w:val="2B579A"/>
      <w:shd w:val="clear" w:color="auto" w:fill="E1DFDD"/>
    </w:rPr>
  </w:style>
  <w:style w:type="character" w:customStyle="1" w:styleId="berschrift2Zchn">
    <w:name w:val="Überschrift 2 Zchn"/>
    <w:basedOn w:val="Absatz-Standardschriftart"/>
    <w:link w:val="berschrift2"/>
    <w:uiPriority w:val="9"/>
    <w:semiHidden/>
    <w:rsid w:val="0094506C"/>
    <w:rPr>
      <w:rFonts w:asciiTheme="majorHAnsi" w:eastAsiaTheme="majorEastAsia" w:hAnsiTheme="majorHAnsi" w:cstheme="majorBidi"/>
      <w:color w:val="2F5496" w:themeColor="accent1" w:themeShade="BF"/>
      <w:sz w:val="26"/>
      <w:szCs w:val="26"/>
      <w:lang w:val="de-CH"/>
    </w:rPr>
  </w:style>
  <w:style w:type="paragraph" w:styleId="Sprechblasentext">
    <w:name w:val="Balloon Text"/>
    <w:basedOn w:val="Standard"/>
    <w:link w:val="SprechblasentextZchn"/>
    <w:uiPriority w:val="99"/>
    <w:semiHidden/>
    <w:unhideWhenUsed/>
    <w:rsid w:val="0094506C"/>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4506C"/>
    <w:rPr>
      <w:rFonts w:ascii="Segoe UI" w:eastAsia="Times New Roman" w:hAnsi="Segoe UI" w:cs="Segoe UI"/>
      <w:color w:val="313130"/>
      <w:sz w:val="18"/>
      <w:szCs w:val="18"/>
      <w:lang w:val="de-CH"/>
    </w:rPr>
  </w:style>
  <w:style w:type="paragraph" w:styleId="Kommentarthema">
    <w:name w:val="annotation subject"/>
    <w:basedOn w:val="Kommentartext"/>
    <w:next w:val="Kommentartext"/>
    <w:link w:val="KommentarthemaZchn"/>
    <w:uiPriority w:val="99"/>
    <w:semiHidden/>
    <w:unhideWhenUsed/>
    <w:rsid w:val="00DB6DBE"/>
    <w:rPr>
      <w:b/>
      <w:bCs/>
      <w:sz w:val="20"/>
      <w:szCs w:val="20"/>
    </w:rPr>
  </w:style>
  <w:style w:type="character" w:customStyle="1" w:styleId="KommentarthemaZchn">
    <w:name w:val="Kommentarthema Zchn"/>
    <w:basedOn w:val="KommentartextZchn"/>
    <w:link w:val="Kommentarthema"/>
    <w:uiPriority w:val="99"/>
    <w:semiHidden/>
    <w:rsid w:val="00DB6DBE"/>
    <w:rPr>
      <w:rFonts w:ascii="Helvetica Neue" w:eastAsia="Times New Roman" w:hAnsi="Helvetica Neue" w:cs="Times New Roman"/>
      <w:b/>
      <w:bCs/>
      <w:color w:val="313130"/>
      <w:sz w:val="20"/>
      <w:szCs w:val="20"/>
      <w:lang w:val="de-CH"/>
    </w:rPr>
  </w:style>
  <w:style w:type="paragraph" w:styleId="berarbeitung">
    <w:name w:val="Revision"/>
    <w:hidden/>
    <w:uiPriority w:val="99"/>
    <w:semiHidden/>
    <w:rsid w:val="00773FBE"/>
    <w:pPr>
      <w:spacing w:after="0" w:line="240" w:lineRule="auto"/>
    </w:pPr>
    <w:rPr>
      <w:rFonts w:ascii="Helvetica Neue" w:eastAsia="Times New Roman" w:hAnsi="Helvetica Neue" w:cs="Times New Roman"/>
      <w:color w:val="313130"/>
      <w:sz w:val="18"/>
      <w:szCs w:val="24"/>
    </w:rPr>
  </w:style>
  <w:style w:type="paragraph" w:styleId="Funotentext">
    <w:name w:val="footnote text"/>
    <w:basedOn w:val="Standard"/>
    <w:link w:val="FunotentextZchn"/>
    <w:uiPriority w:val="99"/>
    <w:semiHidden/>
    <w:unhideWhenUsed/>
    <w:rsid w:val="00950E1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50E15"/>
    <w:rPr>
      <w:rFonts w:ascii="Helvetica Neue" w:eastAsia="Times New Roman" w:hAnsi="Helvetica Neue" w:cs="Times New Roman"/>
      <w:color w:val="313130"/>
      <w:sz w:val="20"/>
      <w:szCs w:val="20"/>
    </w:rPr>
  </w:style>
  <w:style w:type="character" w:styleId="Funotenzeichen">
    <w:name w:val="footnote reference"/>
    <w:basedOn w:val="Absatz-Standardschriftart"/>
    <w:uiPriority w:val="99"/>
    <w:semiHidden/>
    <w:unhideWhenUsed/>
    <w:rsid w:val="00950E15"/>
    <w:rPr>
      <w:vertAlign w:val="superscript"/>
    </w:rPr>
  </w:style>
  <w:style w:type="character" w:customStyle="1" w:styleId="markedcontent">
    <w:name w:val="markedcontent"/>
    <w:basedOn w:val="Absatz-Standardschriftart"/>
    <w:rsid w:val="0095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t.leuthold@ae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na.marti@ae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DC9F3-A17A-41AC-A3A0-8EBD414E7E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CCA26-0887-4A10-8DC1-660672E28BB7}">
  <ds:schemaRefs>
    <ds:schemaRef ds:uri="http://schemas.openxmlformats.org/officeDocument/2006/bibliography"/>
  </ds:schemaRefs>
</ds:datastoreItem>
</file>

<file path=customXml/itemProps3.xml><?xml version="1.0" encoding="utf-8"?>
<ds:datastoreItem xmlns:ds="http://schemas.openxmlformats.org/officeDocument/2006/customXml" ds:itemID="{BFF5E8BD-0F60-4CAF-95C6-411BAC01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ABA85-62CD-42B2-BF51-D3384568C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5982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11</cp:revision>
  <dcterms:created xsi:type="dcterms:W3CDTF">2023-05-22T07:38:00Z</dcterms:created>
  <dcterms:modified xsi:type="dcterms:W3CDTF">2023-05-23T07:56:00Z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